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78" w:rsidRDefault="005F6778" w:rsidP="005F67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>УТВЕРЖДАЮ</w:t>
      </w:r>
    </w:p>
    <w:p w:rsidR="005F6778" w:rsidRDefault="005F6778" w:rsidP="005F67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5F6778" w:rsidRDefault="005F6778" w:rsidP="005F67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и финансового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F6778" w:rsidRPr="00AA634D" w:rsidRDefault="005F6778" w:rsidP="005F67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0E20">
        <w:rPr>
          <w:rFonts w:ascii="Times New Roman" w:hAnsi="Times New Roman" w:cs="Times New Roman"/>
          <w:sz w:val="24"/>
          <w:szCs w:val="24"/>
        </w:rPr>
        <w:t xml:space="preserve">05» </w:t>
      </w:r>
      <w:r>
        <w:rPr>
          <w:rFonts w:ascii="Times New Roman" w:hAnsi="Times New Roman" w:cs="Times New Roman"/>
          <w:sz w:val="24"/>
          <w:szCs w:val="24"/>
        </w:rPr>
        <w:t>сентября 2018</w:t>
      </w:r>
      <w:r w:rsidR="00C50E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50E20" w:rsidRDefault="00C50E20" w:rsidP="005F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778" w:rsidRDefault="005F6778" w:rsidP="005F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5F6778" w:rsidRDefault="005F6778" w:rsidP="005F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научного кружка</w:t>
      </w:r>
    </w:p>
    <w:p w:rsidR="005F6778" w:rsidRPr="00AA634D" w:rsidRDefault="005F6778" w:rsidP="005F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4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финансами в РФ</w:t>
      </w:r>
      <w:r w:rsidRPr="00AA634D">
        <w:rPr>
          <w:rFonts w:ascii="Times New Roman" w:hAnsi="Times New Roman" w:cs="Times New Roman"/>
          <w:b/>
          <w:sz w:val="24"/>
          <w:szCs w:val="24"/>
        </w:rPr>
        <w:t>»</w:t>
      </w:r>
    </w:p>
    <w:p w:rsidR="005F6778" w:rsidRDefault="005F6778" w:rsidP="005F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год.</w:t>
      </w:r>
    </w:p>
    <w:p w:rsidR="005F6778" w:rsidRPr="00AA634D" w:rsidRDefault="005F6778" w:rsidP="005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tbl>
      <w:tblPr>
        <w:tblStyle w:val="a3"/>
        <w:tblW w:w="9577" w:type="dxa"/>
        <w:tblLayout w:type="fixed"/>
        <w:tblLook w:val="04A0"/>
      </w:tblPr>
      <w:tblGrid>
        <w:gridCol w:w="540"/>
        <w:gridCol w:w="4082"/>
        <w:gridCol w:w="1701"/>
        <w:gridCol w:w="1871"/>
        <w:gridCol w:w="1383"/>
      </w:tblGrid>
      <w:tr w:rsidR="005F6778" w:rsidTr="00C50E20">
        <w:tc>
          <w:tcPr>
            <w:tcW w:w="540" w:type="dxa"/>
            <w:vAlign w:val="center"/>
          </w:tcPr>
          <w:p w:rsidR="005F6778" w:rsidRDefault="005F6778" w:rsidP="00C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5F6778" w:rsidRDefault="005F6778" w:rsidP="00C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701" w:type="dxa"/>
            <w:vAlign w:val="center"/>
          </w:tcPr>
          <w:p w:rsidR="005F6778" w:rsidRDefault="005F6778" w:rsidP="00C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автора, курс</w:t>
            </w:r>
          </w:p>
        </w:tc>
        <w:tc>
          <w:tcPr>
            <w:tcW w:w="1871" w:type="dxa"/>
            <w:vAlign w:val="center"/>
          </w:tcPr>
          <w:p w:rsidR="005F6778" w:rsidRDefault="00C50E20" w:rsidP="00C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ученая 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>степень, звание научного руководителя</w:t>
            </w:r>
          </w:p>
        </w:tc>
        <w:tc>
          <w:tcPr>
            <w:tcW w:w="1383" w:type="dxa"/>
            <w:vAlign w:val="center"/>
          </w:tcPr>
          <w:p w:rsidR="005F6778" w:rsidRDefault="005F6778" w:rsidP="00C50E2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(месяц)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1.Финансовая политика РФ - основные направления.</w:t>
            </w:r>
          </w:p>
          <w:p w:rsidR="005F6778" w:rsidRPr="0072063F" w:rsidRDefault="00C50E20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2.Соотношение понятий: </w:t>
            </w:r>
            <w:r w:rsidR="005F6778"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«предмет финансового права» и  «финансовая деятельность государства». 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3. История развития финансовой системы России.</w:t>
            </w:r>
          </w:p>
        </w:tc>
        <w:tc>
          <w:tcPr>
            <w:tcW w:w="1701" w:type="dxa"/>
            <w:vMerge w:val="restart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работ определяются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среди студентов 3 курса дневного отделения, посещающих кружок</w:t>
            </w:r>
          </w:p>
        </w:tc>
        <w:tc>
          <w:tcPr>
            <w:tcW w:w="1871" w:type="dxa"/>
            <w:vMerge w:val="restart"/>
          </w:tcPr>
          <w:p w:rsidR="005F6778" w:rsidRDefault="00C50E20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>.ю.н</w:t>
            </w:r>
            <w:proofErr w:type="spellEnd"/>
            <w:r w:rsidR="005F677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Колодина</w:t>
            </w:r>
          </w:p>
        </w:tc>
        <w:tc>
          <w:tcPr>
            <w:tcW w:w="1383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</w:t>
            </w:r>
            <w:r w:rsidR="00C5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4. Перспективы развития финансового права как отрасли.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5.Проект бюджета РФ на 2018 год и плановый период.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6. Проект Бюджетного к</w:t>
            </w:r>
            <w:r w:rsidR="00C50E20">
              <w:rPr>
                <w:rFonts w:ascii="Times New Roman" w:hAnsi="Times New Roman" w:cs="Times New Roman"/>
                <w:sz w:val="24"/>
                <w:szCs w:val="24"/>
              </w:rPr>
              <w:t>одекса РФ. Концепция изменений.</w:t>
            </w:r>
          </w:p>
        </w:tc>
        <w:tc>
          <w:tcPr>
            <w:tcW w:w="170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7.Эффективность бюджетных расходов и деятельность Счётной палаты РФ.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8.Проект бюджета Оренбургской области на 2017 год и плановый период.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9.Финансово-правовые аспекты обеспечения национальной безопасности.</w:t>
            </w:r>
          </w:p>
        </w:tc>
        <w:tc>
          <w:tcPr>
            <w:tcW w:w="170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10.Финансовый </w:t>
            </w:r>
            <w:proofErr w:type="gramStart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доходами государственных служащих.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11.Особенности финансирования медицинских, образовательных и культурных учреждений.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государственного финансирования инновационной деятельности</w:t>
            </w:r>
            <w:r w:rsidR="00C5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2" w:type="dxa"/>
          </w:tcPr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13.Государственная долговая политика. Виды государственных займов.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14.Международный кредит. 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15.Статус, полномочия и  функции МВФ.</w:t>
            </w:r>
          </w:p>
        </w:tc>
        <w:tc>
          <w:tcPr>
            <w:tcW w:w="170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16.Денежно-кредитная политика РФ и её основные инструменты.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17.Методы поддержания стабильного валютного курса.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E20">
              <w:rPr>
                <w:rFonts w:ascii="Times New Roman" w:hAnsi="Times New Roman" w:cs="Times New Roman"/>
                <w:sz w:val="24"/>
                <w:szCs w:val="24"/>
              </w:rPr>
              <w:t>8.Платёжный баланс государства.</w:t>
            </w:r>
          </w:p>
        </w:tc>
        <w:tc>
          <w:tcPr>
            <w:tcW w:w="170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19.Базельские соглашения и их имплементация в правовую систему РФ.</w:t>
            </w:r>
          </w:p>
          <w:p w:rsidR="005F6778" w:rsidRPr="0072063F" w:rsidRDefault="006323B2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Финансово-правовые инструменты обеспечения стабильности банковской системы РФ в условиях международных санкций.</w:t>
            </w:r>
            <w:r w:rsidR="005F6778"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21. Финансово-правовые вопросы использования </w:t>
            </w:r>
            <w:proofErr w:type="spellStart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криптовалют</w:t>
            </w:r>
            <w:proofErr w:type="spellEnd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50E20" w:rsidRDefault="00C50E20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Правовая природа платы за пользование автодорогами в РФ.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23.Управление государственным долгом в условиях кризиса.</w:t>
            </w:r>
          </w:p>
          <w:p w:rsidR="005F6778" w:rsidRPr="0072063F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323B2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Налогообложение разработчиков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Межбюджетные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области.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26.Финансы государственных корпораций РФ.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Деятельность Фонда консолидации банковского сектора.</w:t>
            </w:r>
          </w:p>
        </w:tc>
        <w:tc>
          <w:tcPr>
            <w:tcW w:w="170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</w:tr>
      <w:tr w:rsidR="005F6778" w:rsidTr="00C50E20">
        <w:tc>
          <w:tcPr>
            <w:tcW w:w="540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2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28.Российский фонд прямых инвестиций. Правовое положение.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Проблемы деятельности Фонда обязательного страхования банковских вкладов.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Проблемы деятельности Фонда гарантирования пенсионных накоплений.</w:t>
            </w:r>
          </w:p>
        </w:tc>
        <w:tc>
          <w:tcPr>
            <w:tcW w:w="170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F6778" w:rsidRDefault="005F6778" w:rsidP="00C5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8E4C80" w:rsidRDefault="008E4C80"/>
    <w:sectPr w:rsidR="008E4C80" w:rsidSect="000A23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778"/>
    <w:rsid w:val="005F6778"/>
    <w:rsid w:val="006323B2"/>
    <w:rsid w:val="008E4C80"/>
    <w:rsid w:val="00A91878"/>
    <w:rsid w:val="00C5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kolodina</dc:creator>
  <cp:lastModifiedBy>julia</cp:lastModifiedBy>
  <cp:revision>3</cp:revision>
  <dcterms:created xsi:type="dcterms:W3CDTF">2018-10-18T08:09:00Z</dcterms:created>
  <dcterms:modified xsi:type="dcterms:W3CDTF">2018-12-20T11:42:00Z</dcterms:modified>
</cp:coreProperties>
</file>