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Times New Roman" w:cs="Times New Roman" w:ascii="Times New Roman" w:hAnsi="Times New Roman"/>
          <w:b/>
          <w:bCs/>
          <w:lang w:eastAsia="ru-RU"/>
        </w:rPr>
        <w:t xml:space="preserve">МИНИСТЕРСТВО НАУКИ И ВЫСШЕГО ОБРАЗОВАНИЯ РОССИЙСКОЙ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ФЕДЕРАЦИИ ФЕДЕРАЛЬНОЕ ГОСУДАРСТВЕННОЕ БЮДЖЕТНОЕ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ОБРАЗОВАТЕЛЬНОЕ УЧРЕЖДЕНИЕ ВЫСШЕГО ОБРАЗОВАНИЯ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«МОСКОВСКИЙ ГОСУДАРСТВЕННЫЙ ЮРИДИЧЕСКИЙ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УНИВЕРСИТЕТ ИМЕНИ О.Е. КУТАФИНА (МГЮА)» </w:t>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Оренбургский институт (филиал)</w:t>
      </w:r>
    </w:p>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Default"/>
        <w:tabs>
          <w:tab w:val="clear" w:pos="408"/>
          <w:tab w:val="left" w:pos="567" w:leader="none"/>
          <w:tab w:val="left" w:pos="993" w:leader="none"/>
        </w:tabs>
        <w:jc w:val="center"/>
        <w:rPr>
          <w:rFonts w:eastAsia="Times New Roman"/>
          <w:sz w:val="28"/>
          <w:szCs w:val="28"/>
          <w:lang w:eastAsia="ru-RU"/>
        </w:rPr>
      </w:pPr>
      <w:r>
        <w:rPr>
          <w:bCs/>
          <w:i/>
          <w:color w:val="auto"/>
          <w:sz w:val="28"/>
          <w:szCs w:val="28"/>
        </w:rPr>
        <w:t>Кафедра гражданского права и процесса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РАБОЧАЯ ПРОГРАММА </w:t>
      </w:r>
    </w:p>
    <w:p>
      <w:pPr>
        <w:pStyle w:val="Normal"/>
        <w:spacing w:lineRule="auto" w:line="240" w:before="0" w:after="0"/>
        <w:jc w:val="center"/>
        <w:rPr>
          <w:rFonts w:ascii="Times New Roman" w:hAnsi="Times New Roman" w:cs="Times New Roman"/>
          <w:sz w:val="28"/>
          <w:szCs w:val="28"/>
        </w:rPr>
      </w:pPr>
      <w:r>
        <w:rPr>
          <w:rFonts w:eastAsia="Calibri" w:cs="Times New Roman" w:ascii="Times New Roman" w:hAnsi="Times New Roman"/>
          <w:caps/>
          <w:color w:val="auto"/>
          <w:kern w:val="0"/>
          <w:sz w:val="28"/>
          <w:szCs w:val="28"/>
          <w:lang w:val="ru-RU" w:eastAsia="en-US" w:bidi="ar-SA"/>
        </w:rPr>
        <w:t>УЧЕБ</w:t>
      </w:r>
      <w:r>
        <w:rPr>
          <w:rFonts w:cs="Times New Roman" w:ascii="Times New Roman" w:hAnsi="Times New Roman"/>
          <w:caps/>
          <w:sz w:val="28"/>
          <w:szCs w:val="28"/>
        </w:rPr>
        <w:t>ной</w:t>
      </w:r>
      <w:r>
        <w:rPr>
          <w:rFonts w:cs="Times New Roman" w:ascii="Times New Roman" w:hAnsi="Times New Roman"/>
          <w:sz w:val="28"/>
          <w:szCs w:val="28"/>
        </w:rPr>
        <w:t xml:space="preserve"> ПРАКТИКИ В ЮРИДИЧЕСКОМ ОТДЕЛЕ (СЛУЖБЕ) ОРГАНИЗАЦИИ</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 </w:t>
      </w:r>
      <w:r>
        <w:rPr>
          <w:rFonts w:cs="Times New Roman" w:ascii="Times New Roman" w:hAnsi="Times New Roman"/>
          <w:b/>
          <w:sz w:val="32"/>
          <w:szCs w:val="32"/>
        </w:rPr>
        <w:t>УЧЕБ</w:t>
      </w:r>
      <w:r>
        <w:rPr>
          <w:rFonts w:cs="Times New Roman" w:ascii="Times New Roman" w:hAnsi="Times New Roman"/>
          <w:b/>
          <w:caps/>
          <w:sz w:val="32"/>
          <w:szCs w:val="32"/>
        </w:rPr>
        <w:t>нАЯ</w:t>
      </w:r>
      <w:r>
        <w:rPr>
          <w:rFonts w:cs="Times New Roman" w:ascii="Times New Roman" w:hAnsi="Times New Roman"/>
          <w:b/>
          <w:sz w:val="32"/>
          <w:szCs w:val="32"/>
        </w:rPr>
        <w:t xml:space="preserve"> ПРАКТИКА: </w:t>
      </w:r>
    </w:p>
    <w:p>
      <w:pPr>
        <w:pStyle w:val="Normal"/>
        <w:spacing w:lineRule="auto" w:line="240" w:before="0" w:after="0"/>
        <w:jc w:val="center"/>
        <w:rPr>
          <w:rFonts w:ascii="Times New Roman" w:hAnsi="Times New Roman"/>
          <w:b/>
          <w:b/>
          <w:sz w:val="32"/>
          <w:szCs w:val="32"/>
        </w:rPr>
      </w:pPr>
      <w:r>
        <w:rPr>
          <w:rFonts w:cs="Times New Roman" w:ascii="Times New Roman" w:hAnsi="Times New Roman"/>
          <w:b/>
          <w:sz w:val="32"/>
          <w:szCs w:val="32"/>
        </w:rPr>
        <w:t>ПРАВОПРИМЕНИТЕЛЬНАЯ</w:t>
      </w:r>
      <w:r>
        <w:rPr>
          <w:rFonts w:ascii="Times New Roman" w:hAnsi="Times New Roman"/>
          <w:b/>
          <w:sz w:val="32"/>
          <w:szCs w:val="32"/>
        </w:rPr>
        <w:t xml:space="preserve"> ПРАКТИКА</w:t>
      </w:r>
    </w:p>
    <w:p>
      <w:pPr>
        <w:pStyle w:val="Normal"/>
        <w:spacing w:lineRule="auto" w:line="240" w:before="0" w:after="0"/>
        <w:jc w:val="center"/>
        <w:rPr>
          <w:sz w:val="32"/>
          <w:szCs w:val="32"/>
        </w:rPr>
      </w:pPr>
      <w:r>
        <w:rPr>
          <w:sz w:val="32"/>
          <w:szCs w:val="32"/>
        </w:rPr>
      </w:r>
    </w:p>
    <w:p>
      <w:pPr>
        <w:pStyle w:val="Default"/>
        <w:widowControl w:val="false"/>
        <w:tabs>
          <w:tab w:val="clear" w:pos="408"/>
          <w:tab w:val="left" w:pos="567" w:leader="none"/>
          <w:tab w:val="left" w:pos="993" w:leader="none"/>
        </w:tabs>
        <w:spacing w:lineRule="auto" w:line="240" w:before="0" w:after="0"/>
        <w:jc w:val="center"/>
        <w:rPr>
          <w:b/>
          <w:b/>
          <w:bCs/>
          <w:color w:val="auto"/>
          <w:sz w:val="28"/>
          <w:szCs w:val="28"/>
        </w:rPr>
      </w:pPr>
      <w:r>
        <w:rPr>
          <w:b/>
          <w:bCs/>
          <w:color w:val="auto"/>
          <w:sz w:val="28"/>
          <w:szCs w:val="28"/>
        </w:rPr>
        <w:t>Б2.О.02(У)</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год набора 2023</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50"/>
        <w:tblW w:w="9571" w:type="dxa"/>
        <w:jc w:val="left"/>
        <w:tblInd w:w="0" w:type="dxa"/>
        <w:tblCellMar>
          <w:top w:w="0" w:type="dxa"/>
          <w:left w:w="108" w:type="dxa"/>
          <w:bottom w:w="0" w:type="dxa"/>
          <w:right w:w="108" w:type="dxa"/>
        </w:tblCellMar>
        <w:tblLook w:val="04a0"/>
      </w:tblPr>
      <w:tblGrid>
        <w:gridCol w:w="3750"/>
        <w:gridCol w:w="5820"/>
      </w:tblGrid>
      <w:tr>
        <w:trPr>
          <w:trHeight w:val="1219" w:hRule="atLeast"/>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Код и наименование направления подготовки/специальности:</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40.03.01 Юриспруденция</w:t>
            </w:r>
          </w:p>
        </w:tc>
      </w:tr>
      <w:tr>
        <w:trPr>
          <w:trHeight w:val="950" w:hRule="atLeast"/>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eastAsia="zh-CN"/>
              </w:rPr>
              <w:t xml:space="preserve">Уровень высшего </w:t>
            </w:r>
          </w:p>
          <w:p>
            <w:pPr>
              <w:pStyle w:val="Normal"/>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образования: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бакалавриат </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1158" w:hRule="atLeast"/>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lang w:eastAsia="zh-CN"/>
              </w:rPr>
              <w:t>Направленность (профиль) ОПОП ВО</w:t>
            </w:r>
            <w:r>
              <w:rPr>
                <w:rFonts w:cs="Times New Roman" w:ascii="Times New Roman" w:hAnsi="Times New Roman"/>
                <w:b/>
                <w:sz w:val="28"/>
                <w:szCs w:val="28"/>
              </w:rPr>
              <w:t>/</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специализация ОПОП ВО:</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юриспруденция </w:t>
            </w:r>
          </w:p>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b/>
                <w:sz w:val="28"/>
                <w:szCs w:val="28"/>
                <w:lang w:eastAsia="zh-CN"/>
              </w:rPr>
              <w:t xml:space="preserve">Форма (формы) </w:t>
              <w:br/>
              <w:t>обучения: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b/>
                <w:b/>
                <w:sz w:val="28"/>
                <w:szCs w:val="28"/>
                <w:lang w:eastAsia="ru-RU"/>
              </w:rPr>
            </w:pPr>
            <w:r>
              <w:rPr>
                <w:rFonts w:cs="Times New Roman" w:ascii="Times New Roman" w:hAnsi="Times New Roman"/>
                <w:sz w:val="28"/>
                <w:szCs w:val="28"/>
                <w:lang w:eastAsia="zh-CN"/>
              </w:rPr>
              <w:t xml:space="preserve">очная, очно-заочная, заочная </w:t>
            </w:r>
          </w:p>
        </w:tc>
      </w:tr>
      <w:tr>
        <w:trPr/>
        <w:tc>
          <w:tcPr>
            <w:tcW w:w="375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b/>
                <w:b/>
                <w:sz w:val="28"/>
                <w:szCs w:val="28"/>
                <w:lang w:eastAsia="zh-CN"/>
              </w:rPr>
            </w:pPr>
            <w:r>
              <w:rPr>
                <w:rFonts w:cs="Times New Roman" w:ascii="Times New Roman" w:hAnsi="Times New Roman"/>
                <w:b/>
                <w:sz w:val="28"/>
                <w:szCs w:val="28"/>
                <w:lang w:eastAsia="zh-CN"/>
              </w:rPr>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3750" w:type="dxa"/>
            <w:tcBorders>
              <w:top w:val="nil"/>
              <w:left w:val="nil"/>
              <w:bottom w:val="nil"/>
              <w:right w:val="nil"/>
            </w:tcBorders>
            <w:shd w:color="auto" w:fill="auto" w:val="clear"/>
          </w:tcPr>
          <w:p>
            <w:pPr>
              <w:pStyle w:val="Normal"/>
              <w:shd w:val="clear" w:color="auto" w:fill="FFFFFF"/>
              <w:spacing w:lineRule="auto" w:line="240" w:before="0" w:after="0"/>
              <w:jc w:val="both"/>
              <w:rPr>
                <w:rFonts w:ascii="Times New Roman" w:hAnsi="Times New Roman" w:cs="Times New Roman"/>
                <w:b/>
                <w:b/>
                <w:sz w:val="28"/>
                <w:szCs w:val="28"/>
              </w:rPr>
            </w:pPr>
            <w:r>
              <w:rPr>
                <w:rFonts w:eastAsia="Times New Roman" w:cs="Times New Roman" w:ascii="Times New Roman" w:hAnsi="Times New Roman"/>
                <w:b/>
                <w:sz w:val="28"/>
                <w:szCs w:val="28"/>
                <w:lang w:eastAsia="ru-RU"/>
              </w:rPr>
              <w:t>Квалификация:</w:t>
            </w:r>
          </w:p>
        </w:tc>
        <w:tc>
          <w:tcPr>
            <w:tcW w:w="5820" w:type="dxa"/>
            <w:tcBorders>
              <w:top w:val="nil"/>
              <w:left w:val="nil"/>
              <w:bottom w:val="nil"/>
              <w:right w:val="nil"/>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бакалавр</w:t>
            </w:r>
          </w:p>
        </w:tc>
      </w:tr>
    </w:tbl>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zh-CN"/>
        </w:rPr>
        <w:t>Оренбург - 2023</w:t>
      </w:r>
      <w:r>
        <w:br w:type="page"/>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Программа утверждена на заседании кафедры гражданского права и процесса, протокол № 10 от «26» апреля 2022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Автор: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sz w:val="28"/>
          <w:szCs w:val="28"/>
        </w:rPr>
        <w:t xml:space="preserve">Бердегулова Л.А. – кандидат </w:t>
      </w:r>
      <w:r>
        <w:rPr>
          <w:rFonts w:cs="Times New Roman" w:ascii="Times New Roman" w:hAnsi="Times New Roman"/>
          <w:sz w:val="28"/>
          <w:szCs w:val="28"/>
        </w:rPr>
        <w:t>юридических наук, доцент кафедры гражданского права и процесса Оренбургского института (филиала) Университета имени О.Е. Кутафина (МГЮА);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Рецензенты: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Ефимцева Т.В. – доктор юридических наук, доцент, заведующий кафедрой предпринимательского и природоресурсного права Оренбургского института (филиала) Университета имени О.Е. Кутафина;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b w:val="false"/>
          <w:bCs w:val="false"/>
          <w:color w:val="000000"/>
          <w:sz w:val="28"/>
          <w:szCs w:val="28"/>
          <w:shd w:fill="FFFFFF" w:val="clear"/>
        </w:rPr>
        <w:t>Турмухамбетова В.Т</w:t>
      </w:r>
      <w:r>
        <w:rPr>
          <w:rFonts w:cs="Times New Roman" w:ascii="Times New Roman" w:hAnsi="Times New Roman"/>
          <w:b w:val="false"/>
          <w:bCs w:val="false"/>
          <w:color w:val="000000"/>
          <w:sz w:val="28"/>
          <w:szCs w:val="28"/>
        </w:rPr>
        <w:t xml:space="preserve">. </w:t>
      </w:r>
      <w:r>
        <w:rPr>
          <w:rFonts w:cs="Times New Roman" w:ascii="Times New Roman" w:hAnsi="Times New Roman"/>
          <w:color w:val="000000"/>
          <w:sz w:val="28"/>
          <w:szCs w:val="28"/>
        </w:rPr>
        <w:t>– судья Дзержинского районного суда г. Оренбурга</w:t>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Бердегулова Л.А. </w:t>
      </w:r>
    </w:p>
    <w:p>
      <w:pPr>
        <w:pStyle w:val="Normal"/>
        <w:widowControl w:val="false"/>
        <w:spacing w:lineRule="auto" w:line="240" w:before="0" w:after="0"/>
        <w:jc w:val="both"/>
        <w:rPr>
          <w:sz w:val="28"/>
          <w:szCs w:val="28"/>
        </w:rPr>
      </w:pPr>
      <w:r>
        <w:rPr>
          <w:rFonts w:cs="Times New Roman" w:ascii="Times New Roman" w:hAnsi="Times New Roman"/>
          <w:sz w:val="28"/>
          <w:szCs w:val="28"/>
        </w:rPr>
        <w:t>Рабочая программа учебной практики в</w:t>
      </w:r>
      <w:r>
        <w:rPr>
          <w:rFonts w:cs="Times New Roman" w:ascii="Times New Roman" w:hAnsi="Times New Roman"/>
          <w:b/>
          <w:sz w:val="28"/>
          <w:szCs w:val="28"/>
        </w:rPr>
        <w:t xml:space="preserve"> </w:t>
      </w:r>
      <w:r>
        <w:rPr>
          <w:rFonts w:cs="Times New Roman" w:ascii="Times New Roman" w:hAnsi="Times New Roman"/>
          <w:sz w:val="28"/>
          <w:szCs w:val="28"/>
        </w:rPr>
        <w:t>юридическом отделе (службе) организации</w:t>
      </w:r>
      <w:r>
        <w:rPr>
          <w:rFonts w:cs="Times New Roman" w:ascii="Times New Roman" w:hAnsi="Times New Roman"/>
          <w:color w:val="000000"/>
          <w:sz w:val="28"/>
          <w:szCs w:val="28"/>
        </w:rPr>
        <w:t xml:space="preserve"> «</w:t>
      </w:r>
      <w:r>
        <w:rPr>
          <w:rFonts w:eastAsia="Calibri" w:cs="Times New Roman" w:ascii="Times New Roman" w:hAnsi="Times New Roman"/>
          <w:color w:val="000000"/>
          <w:kern w:val="0"/>
          <w:sz w:val="28"/>
          <w:szCs w:val="28"/>
          <w:lang w:val="ru-RU" w:eastAsia="en-US" w:bidi="ar-SA"/>
        </w:rPr>
        <w:t>Учебн</w:t>
      </w:r>
      <w:r>
        <w:rPr>
          <w:rFonts w:cs="Times New Roman" w:ascii="Times New Roman" w:hAnsi="Times New Roman"/>
          <w:color w:val="000000"/>
          <w:sz w:val="28"/>
          <w:szCs w:val="28"/>
        </w:rPr>
        <w:t>ая практика: правоприменительная практика» / Бердегулова Л.А. – Оренбург: Оренбургский институт (филиал) Университета имени О.Е. Кутафина (МГЮА), 2023.</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Программа составлена в соответствии с требованиями ФГОС ВО.</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color w:val="000000"/>
          <w:sz w:val="28"/>
          <w:szCs w:val="28"/>
        </w:rPr>
      </w:pPr>
      <w:r>
        <w:rPr>
          <w:rFonts w:cs="Times New Roman" w:ascii="Times New Roman" w:hAnsi="Times New Roman"/>
          <w:color w:val="000000"/>
          <w:sz w:val="28"/>
          <w:szCs w:val="28"/>
        </w:rPr>
        <w:t xml:space="preserve">© Оренбургский институт (филиал) </w:t>
      </w:r>
    </w:p>
    <w:p>
      <w:pPr>
        <w:pStyle w:val="Normal"/>
        <w:spacing w:lineRule="auto" w:line="240" w:before="0" w:after="0"/>
        <w:jc w:val="right"/>
        <w:rPr>
          <w:rFonts w:ascii="Times New Roman" w:hAnsi="Times New Roman" w:cs="Times New Roman"/>
          <w:color w:val="000000"/>
          <w:sz w:val="28"/>
          <w:szCs w:val="28"/>
        </w:rPr>
      </w:pPr>
      <w:r>
        <w:rPr>
          <w:rFonts w:cs="Times New Roman" w:ascii="Times New Roman" w:hAnsi="Times New Roman"/>
          <w:color w:val="000000"/>
          <w:sz w:val="28"/>
          <w:szCs w:val="28"/>
        </w:rPr>
        <w:t>Университета имени О.Е. Кутафина (МГЮА), 2023.</w:t>
      </w:r>
    </w:p>
    <w:p>
      <w:pPr>
        <w:pStyle w:val="Normal"/>
        <w:spacing w:lineRule="auto" w:line="240" w:before="0" w:after="0"/>
        <w:jc w:val="right"/>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numPr>
          <w:ilvl w:val="0"/>
          <w:numId w:val="1"/>
        </w:numPr>
        <w:tabs>
          <w:tab w:val="clear" w:pos="408"/>
          <w:tab w:val="left" w:pos="284" w:leader="none"/>
        </w:tabs>
        <w:spacing w:lineRule="auto" w:line="240" w:before="0" w:after="0"/>
        <w:ind w:left="0" w:hanging="0"/>
        <w:contextualSpacing/>
        <w:jc w:val="center"/>
        <w:outlineLvl w:val="0"/>
        <w:rPr>
          <w:rFonts w:ascii="Times New Roman" w:hAnsi="Times New Roman" w:cs="Times New Roman"/>
          <w:b/>
          <w:b/>
          <w:sz w:val="26"/>
          <w:szCs w:val="26"/>
        </w:rPr>
      </w:pPr>
      <w:r>
        <w:rPr>
          <w:rFonts w:cs="Times New Roman" w:ascii="Times New Roman" w:hAnsi="Times New Roman"/>
          <w:b/>
          <w:sz w:val="26"/>
          <w:szCs w:val="26"/>
        </w:rPr>
        <w:t>ОБЩИЕ ПОЛОЖЕНИЯ</w:t>
      </w:r>
    </w:p>
    <w:p>
      <w:pPr>
        <w:pStyle w:val="Normal"/>
        <w:widowControl w:val="false"/>
        <w:numPr>
          <w:ilvl w:val="0"/>
          <w:numId w:val="0"/>
        </w:numPr>
        <w:tabs>
          <w:tab w:val="clear" w:pos="408"/>
          <w:tab w:val="left" w:pos="284" w:leader="none"/>
        </w:tabs>
        <w:spacing w:lineRule="auto" w:line="240" w:before="0" w:after="0"/>
        <w:ind w:left="0" w:hanging="0"/>
        <w:contextualSpacing/>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tabs>
          <w:tab w:val="clear" w:pos="408"/>
          <w:tab w:val="left" w:pos="284" w:leader="none"/>
        </w:tabs>
        <w:spacing w:lineRule="auto" w:line="240" w:before="0" w:after="0"/>
        <w:contextualSpacing/>
        <w:jc w:val="center"/>
        <w:rPr/>
      </w:pPr>
      <w:r>
        <w:rPr>
          <w:rFonts w:eastAsia="Times New Roman" w:cs="Times New Roman" w:ascii="Times New Roman" w:hAnsi="Times New Roman"/>
          <w:b/>
          <w:sz w:val="26"/>
          <w:szCs w:val="26"/>
          <w:lang w:eastAsia="ru-RU"/>
        </w:rPr>
        <w:t xml:space="preserve">1.1. Цели и задачи </w:t>
      </w:r>
      <w:r>
        <w:rPr>
          <w:rFonts w:eastAsia="Times New Roman" w:cs="Times New Roman" w:ascii="Times New Roman" w:hAnsi="Times New Roman"/>
          <w:b/>
          <w:bCs/>
          <w:sz w:val="26"/>
          <w:szCs w:val="26"/>
          <w:lang w:eastAsia="ru-RU"/>
        </w:rPr>
        <w:t>учебной практики</w:t>
      </w:r>
    </w:p>
    <w:p>
      <w:pPr>
        <w:pStyle w:val="Normal"/>
        <w:spacing w:lineRule="auto" w:line="240" w:before="0" w:after="0"/>
        <w:ind w:firstLine="680"/>
        <w:jc w:val="both"/>
        <w:rPr>
          <w:rFonts w:ascii="Times New Roman" w:hAnsi="Times New Roman" w:cs="Times New Roman"/>
          <w:b/>
          <w:b/>
          <w:bCs/>
          <w:sz w:val="26"/>
          <w:szCs w:val="26"/>
        </w:rPr>
      </w:pPr>
      <w:r>
        <w:rPr>
          <w:rFonts w:cs="Times New Roman" w:ascii="Times New Roman" w:hAnsi="Times New Roman"/>
          <w:b/>
          <w:bCs/>
          <w:sz w:val="26"/>
          <w:szCs w:val="26"/>
        </w:rPr>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b/>
          <w:sz w:val="26"/>
          <w:szCs w:val="26"/>
        </w:rPr>
        <w:t>Целями учебной практики:</w:t>
      </w:r>
      <w:r>
        <w:rPr>
          <w:rFonts w:ascii="Times New Roman" w:hAnsi="Times New Roman"/>
          <w:sz w:val="26"/>
          <w:szCs w:val="26"/>
        </w:rPr>
        <w:t xml:space="preserve"> </w:t>
      </w:r>
      <w:r>
        <w:rPr>
          <w:rFonts w:ascii="Times New Roman" w:hAnsi="Times New Roman"/>
          <w:b/>
          <w:sz w:val="26"/>
          <w:szCs w:val="26"/>
        </w:rPr>
        <w:t>правоприменительной практики</w:t>
      </w:r>
      <w:r>
        <w:rPr>
          <w:rFonts w:ascii="Times New Roman" w:hAnsi="Times New Roman"/>
          <w:sz w:val="26"/>
          <w:szCs w:val="26"/>
        </w:rPr>
        <w:t xml:space="preserve"> 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юридического отдела (службы) организации.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t xml:space="preserve">- профессиональная ориентация обучающихся.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680"/>
        <w:jc w:val="center"/>
        <w:rPr>
          <w:rFonts w:ascii="Times New Roman" w:hAnsi="Times New Roman"/>
          <w:sz w:val="26"/>
          <w:szCs w:val="26"/>
        </w:rPr>
      </w:pPr>
      <w:r>
        <w:rPr>
          <w:rFonts w:eastAsia="Times New Roman" w:cs="Times New Roman" w:ascii="Times New Roman" w:hAnsi="Times New Roman"/>
          <w:b/>
          <w:sz w:val="26"/>
          <w:szCs w:val="26"/>
          <w:lang w:eastAsia="ru-RU"/>
        </w:rPr>
        <w:t>1.2. Место учебной практики: правоприменительной практики  в структуре ОПОП ВО</w:t>
      </w:r>
    </w:p>
    <w:p>
      <w:pPr>
        <w:pStyle w:val="Normal"/>
        <w:widowControl w:val="false"/>
        <w:spacing w:lineRule="auto" w:line="240" w:before="0" w:after="0"/>
        <w:ind w:firstLine="68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cs="Times New Roman"/>
          <w:color w:val="000000"/>
          <w:sz w:val="28"/>
          <w:szCs w:val="28"/>
        </w:rPr>
      </w:pPr>
      <w:r>
        <w:rPr>
          <w:rFonts w:ascii="Times New Roman" w:hAnsi="Times New Roman"/>
          <w:sz w:val="26"/>
          <w:szCs w:val="26"/>
        </w:rPr>
        <w:t>«</w:t>
      </w:r>
      <w:r>
        <w:rPr>
          <w:rFonts w:cs="Times New Roman" w:ascii="Times New Roman" w:hAnsi="Times New Roman"/>
          <w:color w:val="000000"/>
          <w:sz w:val="28"/>
          <w:szCs w:val="28"/>
        </w:rPr>
        <w:t>Учебная</w:t>
      </w:r>
      <w:r>
        <w:rPr>
          <w:rFonts w:ascii="Times New Roman" w:hAnsi="Times New Roman"/>
          <w:color w:val="000000"/>
          <w:sz w:val="26"/>
          <w:szCs w:val="26"/>
        </w:rPr>
        <w:t xml:space="preserve"> практика: правоприменительная практика</w:t>
      </w:r>
      <w:r>
        <w:rPr>
          <w:rFonts w:ascii="Times New Roman" w:hAnsi="Times New Roman"/>
          <w:sz w:val="26"/>
          <w:szCs w:val="26"/>
        </w:rPr>
        <w:t>» относится к Блоку 2</w:t>
      </w:r>
      <w:r>
        <w:rPr>
          <w:rFonts w:ascii="Times New Roman" w:hAnsi="Times New Roman"/>
          <w:color w:val="000000"/>
          <w:sz w:val="26"/>
          <w:szCs w:val="26"/>
        </w:rPr>
        <w:t xml:space="preserve"> Б2 </w:t>
      </w:r>
      <w:r>
        <w:rPr>
          <w:rFonts w:ascii="Times New Roman" w:hAnsi="Times New Roman"/>
          <w:sz w:val="26"/>
          <w:szCs w:val="26"/>
        </w:rPr>
        <w:t>«Практика»</w:t>
      </w:r>
      <w:r>
        <w:rPr>
          <w:rFonts w:ascii="Times New Roman" w:hAnsi="Times New Roman"/>
          <w:color w:val="000000"/>
          <w:sz w:val="26"/>
          <w:szCs w:val="26"/>
        </w:rPr>
        <w:t xml:space="preserve"> </w:t>
      </w:r>
      <w:r>
        <w:rPr>
          <w:rFonts w:ascii="Times New Roman" w:hAnsi="Times New Roman"/>
          <w:iCs/>
          <w:sz w:val="26"/>
          <w:szCs w:val="26"/>
        </w:rPr>
        <w:t>основной профессиональной образовательной программы высшего образования</w:t>
      </w:r>
      <w:r>
        <w:rPr>
          <w:rFonts w:cs="Times New Roman" w:ascii="Times New Roman" w:hAnsi="Times New Roman"/>
          <w:color w:val="000000"/>
          <w:sz w:val="26"/>
          <w:szCs w:val="26"/>
        </w:rPr>
        <w:t>.</w:t>
      </w:r>
      <w:r>
        <w:rPr>
          <w:rFonts w:cs="Times New Roman" w:ascii="Times New Roman" w:hAnsi="Times New Roman"/>
          <w:color w:val="000000"/>
          <w:sz w:val="28"/>
          <w:szCs w:val="28"/>
        </w:rPr>
        <w:t xml:space="preserve"> </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lang w:eastAsia="ru-RU"/>
        </w:rPr>
        <w:t>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pPr>
        <w:pStyle w:val="Style30"/>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lang w:eastAsia="ru-RU"/>
        </w:rPr>
        <w:t xml:space="preserve">Обучающийся, направляемый для прохождения практики в </w:t>
      </w:r>
      <w:r>
        <w:rPr>
          <w:rFonts w:ascii="Times New Roman" w:hAnsi="Times New Roman"/>
          <w:sz w:val="26"/>
          <w:szCs w:val="26"/>
        </w:rPr>
        <w:t>юридический отдел (службу) организации</w:t>
      </w:r>
      <w:r>
        <w:rPr>
          <w:rFonts w:ascii="Times New Roman" w:hAnsi="Times New Roman"/>
          <w:sz w:val="26"/>
          <w:szCs w:val="26"/>
          <w:lang w:eastAsia="ru-RU"/>
        </w:rPr>
        <w:t>, должен обладать знаниями о порядке осуществления договорной и претензионно-исковой работы организации.</w:t>
      </w:r>
    </w:p>
    <w:p>
      <w:pPr>
        <w:pStyle w:val="Style30"/>
        <w:suppressAutoHyphens w:val="true"/>
        <w:spacing w:lineRule="auto" w:line="240" w:before="0" w:after="0"/>
        <w:ind w:firstLine="680"/>
        <w:jc w:val="both"/>
        <w:rPr/>
      </w:pPr>
      <w:r>
        <w:rPr>
          <w:rFonts w:cs="Times New Roman" w:ascii="Times New Roman" w:hAnsi="Times New Roman"/>
          <w:color w:val="000000"/>
          <w:sz w:val="26"/>
          <w:szCs w:val="26"/>
          <w:lang w:eastAsia="ru-RU"/>
        </w:rPr>
        <w:t>Логическая и содержательно-методическая связь учебной практики (правоприменительной практики) с другими частями образовательной программы проявляется в углубленном ознакомлении с деятельностью юридического отдела (службы) организации.</w:t>
      </w:r>
    </w:p>
    <w:p>
      <w:pPr>
        <w:pStyle w:val="Normal"/>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680"/>
        <w:jc w:val="center"/>
        <w:rPr>
          <w:rFonts w:ascii="Times New Roman" w:hAnsi="Times New Roman" w:cs="Times New Roman"/>
          <w:b/>
          <w:b/>
          <w:sz w:val="26"/>
          <w:szCs w:val="26"/>
        </w:rPr>
      </w:pPr>
      <w:r>
        <w:rPr>
          <w:rFonts w:cs="Times New Roman" w:ascii="Times New Roman" w:hAnsi="Times New Roman"/>
          <w:b/>
          <w:sz w:val="26"/>
          <w:szCs w:val="26"/>
        </w:rPr>
        <w:t>1.3. Формируемые компетенции и индикаторы их достижения (планируемые результаты освоения дисциплины (модуля))</w:t>
      </w:r>
    </w:p>
    <w:p>
      <w:pPr>
        <w:pStyle w:val="Normal"/>
        <w:widowControl w:val="false"/>
        <w:spacing w:lineRule="auto" w:line="240" w:before="0" w:after="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spacing w:lineRule="auto" w:line="240" w:before="0" w:after="0"/>
        <w:ind w:firstLine="709"/>
        <w:jc w:val="both"/>
        <w:rPr>
          <w:rFonts w:ascii="Times New Roman" w:hAnsi="Times New Roman"/>
          <w:sz w:val="26"/>
          <w:szCs w:val="26"/>
        </w:rPr>
      </w:pPr>
      <w:r>
        <w:rPr>
          <w:rFonts w:cs="Times New Roman" w:ascii="Times New Roman" w:hAnsi="Times New Roman"/>
          <w:sz w:val="26"/>
          <w:szCs w:val="26"/>
        </w:rPr>
        <w:t>По итогам прохождения «</w:t>
      </w:r>
      <w:r>
        <w:rPr>
          <w:rFonts w:cs="Times New Roman" w:ascii="Times New Roman" w:hAnsi="Times New Roman"/>
          <w:color w:val="000000"/>
          <w:sz w:val="26"/>
          <w:szCs w:val="26"/>
        </w:rPr>
        <w:t>Учебной практики: правоприменительной практики</w:t>
      </w:r>
      <w:r>
        <w:rPr>
          <w:rFonts w:cs="Times New Roman" w:ascii="Times New Roman" w:hAnsi="Times New Roman"/>
          <w:sz w:val="26"/>
          <w:szCs w:val="26"/>
        </w:rPr>
        <w:t xml:space="preserve">» обучающийся должен обладать следующими компетенциями в соответствии с ФГОС ВО: </w:t>
      </w:r>
    </w:p>
    <w:p>
      <w:pPr>
        <w:pStyle w:val="Normal"/>
        <w:shd w:val="clear" w:color="auto" w:fill="FFFFFF"/>
        <w:spacing w:lineRule="auto" w:line="240" w:before="0" w:after="0"/>
        <w:ind w:firstLine="709"/>
        <w:jc w:val="both"/>
        <w:rPr>
          <w:rFonts w:ascii="Times New Roman" w:hAnsi="Times New Roman" w:eastAsia="TimesNewRomanPS-BoldMT" w:cs="Times New Roman"/>
          <w:bCs/>
          <w:sz w:val="24"/>
          <w:szCs w:val="24"/>
          <w:lang w:eastAsia="ru-RU"/>
        </w:rPr>
      </w:pPr>
      <w:r>
        <w:rPr>
          <w:rFonts w:eastAsia="TimesNewRomanPS-BoldMT" w:cs="Times New Roman" w:ascii="Times New Roman" w:hAnsi="Times New Roman"/>
          <w:bCs/>
          <w:sz w:val="26"/>
          <w:szCs w:val="26"/>
          <w:lang w:eastAsia="ru-RU"/>
        </w:rPr>
        <w:t>Универсальные компетенции:</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cs="Times New Roman" w:ascii="Times New Roman" w:hAnsi="Times New Roman"/>
          <w:color w:val="000000"/>
          <w:sz w:val="26"/>
          <w:szCs w:val="26"/>
        </w:rPr>
        <w:t xml:space="preserve">УК-2 </w:t>
      </w:r>
      <w:r>
        <w:rPr>
          <w:rFonts w:ascii="Times New Roman" w:hAnsi="Times New Roman"/>
          <w:color w:val="000000"/>
          <w:sz w:val="26"/>
          <w:szCs w:val="26"/>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cs="Times New Roman" w:ascii="Times New Roman" w:hAnsi="Times New Roman"/>
          <w:color w:val="000000"/>
          <w:sz w:val="26"/>
          <w:szCs w:val="26"/>
        </w:rPr>
        <w:t xml:space="preserve">УК-3. </w:t>
      </w:r>
      <w:r>
        <w:rPr>
          <w:rFonts w:ascii="Times New Roman" w:hAnsi="Times New Roman"/>
          <w:color w:val="000000"/>
          <w:sz w:val="26"/>
          <w:szCs w:val="26"/>
        </w:rPr>
        <w:t>Способен осуществлять социальное взаимодействие и реализовывать свою роль в команде</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color w:val="000000"/>
          <w:sz w:val="26"/>
          <w:szCs w:val="26"/>
        </w:rPr>
        <w:t>УК-</w:t>
      </w:r>
      <w:r>
        <w:rPr>
          <w:rFonts w:cs="Times New Roman" w:ascii="Times New Roman" w:hAnsi="Times New Roman"/>
          <w:color w:val="000000"/>
          <w:sz w:val="26"/>
          <w:szCs w:val="26"/>
        </w:rPr>
        <w:t>4</w:t>
      </w:r>
      <w:r>
        <w:rPr>
          <w:rFonts w:cs="Times New Roman" w:ascii="Times New Roman" w:hAnsi="Times New Roman"/>
          <w:color w:val="000000"/>
          <w:sz w:val="26"/>
          <w:szCs w:val="26"/>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pPr>
        <w:pStyle w:val="Normal"/>
        <w:tabs>
          <w:tab w:val="clear" w:pos="4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УК-6. </w:t>
      </w:r>
      <w:r>
        <w:rPr>
          <w:rFonts w:cs="Times New Roman" w:ascii="Times New Roman" w:hAnsi="Times New Roman"/>
          <w:sz w:val="26"/>
          <w:szCs w:val="26"/>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cs="Times New Roman" w:ascii="Times New Roman" w:hAnsi="Times New Roman"/>
          <w:color w:val="000000"/>
          <w:sz w:val="26"/>
          <w:szCs w:val="26"/>
        </w:rPr>
        <w:t>УК-1</w:t>
      </w:r>
      <w:r>
        <w:rPr>
          <w:rFonts w:cs="Times New Roman" w:ascii="Times New Roman" w:hAnsi="Times New Roman"/>
          <w:color w:val="000000"/>
          <w:sz w:val="26"/>
          <w:szCs w:val="26"/>
        </w:rPr>
        <w:t>0</w:t>
      </w:r>
      <w:r>
        <w:rPr>
          <w:rFonts w:cs="Times New Roman" w:ascii="Times New Roman" w:hAnsi="Times New Roman"/>
          <w:color w:val="000000"/>
          <w:sz w:val="26"/>
          <w:szCs w:val="26"/>
        </w:rPr>
        <w:t>. Способен принимать обоснованные экономические решения в различных областях жизнедеятельности</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bCs/>
          <w:lang w:eastAsia="ru-RU"/>
        </w:rPr>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bCs/>
          <w:lang w:eastAsia="ru-RU"/>
        </w:rPr>
      </w:r>
    </w:p>
    <w:p>
      <w:pPr>
        <w:pStyle w:val="Normal"/>
        <w:shd w:val="clear" w:color="auto" w:fill="FFFFFF"/>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sz w:val="26"/>
          <w:szCs w:val="26"/>
          <w:lang w:eastAsia="ru-RU"/>
        </w:rPr>
        <w:t>Профессиональные компетенции:</w:t>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color w:val="000000"/>
          <w:sz w:val="26"/>
          <w:szCs w:val="26"/>
          <w:lang w:eastAsia="ru-RU"/>
        </w:rPr>
        <w:t>ОПК-1. Способен анализировать основные закономерности формирования, функционирования и развития права</w:t>
      </w:r>
    </w:p>
    <w:p>
      <w:pPr>
        <w:pStyle w:val="Normal"/>
        <w:shd w:val="clear" w:color="auto" w:fill="FFFFFF"/>
        <w:spacing w:lineRule="auto" w:line="240" w:before="0" w:after="0"/>
        <w:ind w:firstLine="709"/>
        <w:jc w:val="both"/>
        <w:rPr>
          <w:rFonts w:eastAsia="TimesNewRomanPS-BoldMT" w:cs="Times New Roman"/>
          <w:bCs/>
          <w:lang w:eastAsia="ru-RU"/>
        </w:rPr>
      </w:pPr>
      <w:r>
        <w:rPr>
          <w:rFonts w:eastAsia="TimesNewRomanPS-BoldMT" w:cs="Times New Roman"/>
          <w:bCs/>
          <w:lang w:eastAsia="ru-RU"/>
        </w:rPr>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color w:val="000000"/>
          <w:sz w:val="26"/>
          <w:szCs w:val="26"/>
          <w:lang w:eastAsia="ru-RU"/>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bCs/>
          <w:lang w:eastAsia="ru-RU"/>
        </w:rPr>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color w:val="000000"/>
          <w:sz w:val="26"/>
          <w:szCs w:val="26"/>
          <w:lang w:eastAsia="ru-RU"/>
        </w:rPr>
        <w:t>ОПК-7. Способен соблюдать принципы этики юриста, в том числе в части антикоррупционных стандартов поведения</w:t>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bCs/>
          <w:lang w:eastAsia="ru-RU"/>
        </w:rPr>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color w:val="000000"/>
          <w:sz w:val="26"/>
          <w:szCs w:val="26"/>
          <w:lang w:eastAsia="ru-RU"/>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bCs/>
          <w:lang w:eastAsia="ru-RU"/>
        </w:rPr>
      </w:r>
    </w:p>
    <w:p>
      <w:pPr>
        <w:pStyle w:val="Normal"/>
        <w:shd w:val="clear" w:color="auto" w:fill="FFFFFF"/>
        <w:tabs>
          <w:tab w:val="clear" w:pos="408"/>
          <w:tab w:val="left" w:pos="993" w:leader="none"/>
        </w:tabs>
        <w:spacing w:lineRule="auto" w:line="240" w:before="0" w:after="0"/>
        <w:ind w:firstLine="709"/>
        <w:jc w:val="both"/>
        <w:rPr>
          <w:rFonts w:ascii="Times New Roman" w:hAnsi="Times New Roman"/>
          <w:sz w:val="26"/>
          <w:szCs w:val="26"/>
        </w:rPr>
      </w:pPr>
      <w:r>
        <w:rPr>
          <w:rFonts w:eastAsia="TimesNewRomanPS-BoldMT" w:cs="Times New Roman"/>
          <w:bCs/>
          <w:lang w:eastAsia="ru-RU"/>
        </w:rPr>
      </w:r>
    </w:p>
    <w:p>
      <w:pPr>
        <w:pStyle w:val="Normal"/>
        <w:shd w:val="clear" w:color="auto" w:fill="FFFFFF"/>
        <w:spacing w:lineRule="auto" w:line="240" w:before="0" w:after="0"/>
        <w:ind w:firstLine="709"/>
        <w:jc w:val="both"/>
        <w:rPr>
          <w:rFonts w:ascii="Times New Roman" w:hAnsi="Times New Roman"/>
          <w:sz w:val="26"/>
          <w:szCs w:val="26"/>
        </w:rPr>
      </w:pPr>
      <w:r>
        <w:rPr>
          <w:rFonts w:eastAsia="TimesNewRomanPS-BoldMT" w:cs="Times New Roman" w:ascii="Times New Roman" w:hAnsi="Times New Roman"/>
          <w:bCs/>
          <w:sz w:val="26"/>
          <w:szCs w:val="26"/>
          <w:lang w:eastAsia="ru-RU"/>
        </w:rPr>
        <w:t>Профессиональные компетенции:</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Fonts w:cs="Times New Roman" w:ascii="Times New Roman" w:hAnsi="Times New Roman"/>
          <w:color w:val="000000"/>
          <w:sz w:val="26"/>
          <w:szCs w:val="26"/>
        </w:rPr>
        <w:t xml:space="preserve">ПК-1. </w:t>
      </w:r>
      <w:r>
        <w:rPr>
          <w:rFonts w:ascii="Times New Roman" w:hAnsi="Times New Roman"/>
          <w:color w:val="000000"/>
          <w:sz w:val="26"/>
          <w:szCs w:val="26"/>
        </w:rPr>
        <w:t>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ПК-2. </w:t>
      </w:r>
      <w:r>
        <w:rPr>
          <w:rFonts w:cs="Times New Roman" w:ascii="Times New Roman" w:hAnsi="Times New Roman"/>
          <w:sz w:val="26"/>
          <w:szCs w:val="26"/>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Pr>
          <w:rFonts w:cs="Times New Roman" w:ascii="Times New Roman" w:hAnsi="Times New Roman"/>
          <w:color w:val="000000"/>
          <w:sz w:val="26"/>
          <w:szCs w:val="26"/>
        </w:rPr>
        <w:t xml:space="preserve">; </w:t>
      </w:r>
    </w:p>
    <w:p>
      <w:pPr>
        <w:pStyle w:val="Normal"/>
        <w:tabs>
          <w:tab w:val="clear" w:pos="408"/>
          <w:tab w:val="left" w:pos="993" w:leader="none"/>
        </w:tabs>
        <w:spacing w:lineRule="auto" w:line="240" w:before="0" w:after="0"/>
        <w:ind w:firstLine="709"/>
        <w:jc w:val="both"/>
        <w:rPr>
          <w:rFonts w:ascii="Times New Roman" w:hAnsi="Times New Roman"/>
          <w:sz w:val="26"/>
          <w:szCs w:val="26"/>
        </w:rPr>
      </w:pPr>
      <w:r>
        <w:rPr/>
      </w:r>
    </w:p>
    <w:p>
      <w:pPr>
        <w:pStyle w:val="Normal"/>
        <w:tabs>
          <w:tab w:val="clear" w:pos="408"/>
          <w:tab w:val="left" w:pos="993" w:leader="none"/>
        </w:tabs>
        <w:spacing w:lineRule="auto" w:line="240" w:before="0" w:after="0"/>
        <w:ind w:firstLine="680"/>
        <w:jc w:val="both"/>
        <w:rPr>
          <w:rFonts w:cs="Times New Roman"/>
          <w:sz w:val="26"/>
          <w:szCs w:val="26"/>
        </w:rPr>
      </w:pPr>
      <w:r>
        <w:rPr>
          <w:rFonts w:cs="Times New Roman"/>
          <w:sz w:val="26"/>
          <w:szCs w:val="26"/>
        </w:rPr>
      </w:r>
    </w:p>
    <w:tbl>
      <w:tblPr>
        <w:tblStyle w:val="50"/>
        <w:tblW w:w="9286" w:type="dxa"/>
        <w:jc w:val="left"/>
        <w:tblInd w:w="-109" w:type="dxa"/>
        <w:tblCellMar>
          <w:top w:w="0" w:type="dxa"/>
          <w:left w:w="108" w:type="dxa"/>
          <w:bottom w:w="0" w:type="dxa"/>
          <w:right w:w="108" w:type="dxa"/>
        </w:tblCellMar>
        <w:tblLook w:val="04a0"/>
      </w:tblPr>
      <w:tblGrid>
        <w:gridCol w:w="2666"/>
        <w:gridCol w:w="2640"/>
        <w:gridCol w:w="3980"/>
      </w:tblGrid>
      <w:tr>
        <w:trPr/>
        <w:tc>
          <w:tcPr>
            <w:tcW w:w="2666" w:type="dxa"/>
            <w:tcBorders/>
            <w:shd w:color="auto" w:fill="auto" w:val="clear"/>
          </w:tcPr>
          <w:p>
            <w:pPr>
              <w:pStyle w:val="Normal"/>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 xml:space="preserve">Разделы (темы) </w:t>
            </w:r>
          </w:p>
          <w:p>
            <w:pPr>
              <w:pStyle w:val="Normal"/>
              <w:widowControl w:val="false"/>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дисциплины (модуля)</w:t>
            </w:r>
          </w:p>
        </w:tc>
        <w:tc>
          <w:tcPr>
            <w:tcW w:w="2640" w:type="dxa"/>
            <w:tcBorders/>
            <w:shd w:color="auto" w:fill="auto" w:val="clear"/>
          </w:tcPr>
          <w:p>
            <w:pPr>
              <w:pStyle w:val="Normal"/>
              <w:widowControl w:val="false"/>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Код и наименование формируемых компетенций</w:t>
            </w:r>
          </w:p>
        </w:tc>
        <w:tc>
          <w:tcPr>
            <w:tcW w:w="3980" w:type="dxa"/>
            <w:tcBorders/>
            <w:shd w:color="auto" w:fill="auto" w:val="clear"/>
          </w:tcPr>
          <w:p>
            <w:pPr>
              <w:pStyle w:val="Normal"/>
              <w:widowControl w:val="false"/>
              <w:shd w:val="clear" w:color="auto" w:fill="FFFFFF"/>
              <w:spacing w:lineRule="auto" w:line="240" w:before="0" w:after="0"/>
              <w:ind w:firstLine="680"/>
              <w:jc w:val="center"/>
              <w:rPr>
                <w:rFonts w:ascii="Times New Roman" w:hAnsi="Times New Roman" w:cs="Times New Roman"/>
                <w:b/>
                <w:b/>
                <w:sz w:val="24"/>
                <w:szCs w:val="24"/>
              </w:rPr>
            </w:pPr>
            <w:r>
              <w:rPr>
                <w:rFonts w:cs="Times New Roman" w:ascii="Times New Roman" w:hAnsi="Times New Roman"/>
                <w:b/>
                <w:sz w:val="24"/>
                <w:szCs w:val="24"/>
                <w:lang w:eastAsia="zh-CN"/>
              </w:rPr>
              <w:t>Индикатор достижения компетенций (планируемый результат освоения дисциплины (модуля))</w:t>
            </w:r>
          </w:p>
        </w:tc>
      </w:tr>
      <w:tr>
        <w:trPr/>
        <w:tc>
          <w:tcPr>
            <w:tcW w:w="2666" w:type="dxa"/>
            <w:tcBorders/>
            <w:shd w:color="auto" w:fill="auto" w:val="clear"/>
          </w:tcPr>
          <w:p>
            <w:pPr>
              <w:pStyle w:val="Normal"/>
              <w:widowControl w:val="false"/>
              <w:shd w:val="clear" w:color="auto" w:fill="FFFFFF"/>
              <w:spacing w:lineRule="auto" w:line="240" w:before="0" w:after="0"/>
              <w:ind w:firstLine="680"/>
              <w:jc w:val="both"/>
              <w:rPr>
                <w:rFonts w:ascii="Times New Roman" w:hAnsi="Times New Roman"/>
                <w:sz w:val="24"/>
                <w:szCs w:val="24"/>
                <w:lang w:eastAsia="zh-CN"/>
              </w:rPr>
            </w:pPr>
            <w:r>
              <w:rPr>
                <w:rFonts w:cs="Times New Roman" w:ascii="Times New Roman" w:hAnsi="Times New Roman"/>
                <w:color w:val="000000"/>
                <w:sz w:val="24"/>
                <w:szCs w:val="24"/>
                <w:lang w:eastAsia="zh-CN"/>
              </w:rPr>
              <w:t>Учебная практика: правоприменительная практика</w:t>
            </w:r>
          </w:p>
        </w:tc>
        <w:tc>
          <w:tcPr>
            <w:tcW w:w="2640" w:type="dxa"/>
            <w:tcBorders/>
            <w:shd w:color="auto" w:fill="auto" w:val="clear"/>
          </w:tcPr>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УК-2.</w:t>
            </w:r>
            <w:r>
              <w:rPr>
                <w:rFonts w:cs="Times New Roman" w:ascii="Times New Roman" w:hAnsi="Times New Roman"/>
                <w:color w:val="000000"/>
                <w:sz w:val="24"/>
                <w:szCs w:val="24"/>
              </w:rPr>
              <w:t xml:space="preserve"> </w:t>
            </w:r>
            <w:r>
              <w:rPr>
                <w:rFonts w:ascii="Times New Roman" w:hAnsi="Times New Roman"/>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УК-3.</w:t>
            </w:r>
            <w:r>
              <w:rPr>
                <w:rFonts w:cs="Times New Roman" w:ascii="Times New Roman" w:hAnsi="Times New Roman"/>
                <w:color w:val="000000"/>
                <w:sz w:val="24"/>
                <w:szCs w:val="24"/>
              </w:rPr>
              <w:t xml:space="preserve"> </w:t>
            </w:r>
            <w:r>
              <w:rPr>
                <w:rFonts w:ascii="Times New Roman" w:hAnsi="Times New Roman"/>
                <w:color w:val="000000"/>
                <w:sz w:val="24"/>
                <w:szCs w:val="24"/>
              </w:rPr>
              <w:t>Способен осуществлять социальное взаимодействие и реализовывать свою роль в команде</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w:t>
            </w:r>
            <w:r>
              <w:rPr>
                <w:rFonts w:cs="Times New Roman" w:ascii="Times New Roman" w:hAnsi="Times New Roman"/>
                <w:b/>
                <w:bCs/>
                <w:color w:val="000000"/>
                <w:sz w:val="24"/>
                <w:szCs w:val="24"/>
              </w:rPr>
              <w:t>4</w:t>
            </w: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rFonts w:ascii="Times New Roman" w:hAnsi="Times New Roman" w:cs="Times New Roman"/>
                <w:b/>
                <w:b/>
                <w:bCs/>
                <w:color w:val="000000"/>
              </w:rPr>
            </w:pPr>
            <w:r>
              <w:rPr>
                <w:sz w:val="24"/>
                <w:szCs w:val="24"/>
              </w:rPr>
            </w:r>
          </w:p>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УК-6.</w:t>
            </w:r>
            <w:r>
              <w:rPr>
                <w:rFonts w:cs="Times New Roman" w:ascii="Times New Roman" w:hAnsi="Times New Roman"/>
                <w:color w:val="000000"/>
                <w:sz w:val="24"/>
                <w:szCs w:val="24"/>
              </w:rPr>
              <w:t xml:space="preserve"> </w:t>
            </w:r>
            <w:r>
              <w:rPr>
                <w:rFonts w:cs="Times New Roman" w:ascii="Times New Roman" w:hAnsi="Times New Roman"/>
                <w:sz w:val="24"/>
                <w:szCs w:val="24"/>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cs="Times New Roman" w:ascii="Times New Roman" w:hAnsi="Times New Roman"/>
                <w:color w:val="000000"/>
                <w:sz w:val="24"/>
                <w:szCs w:val="24"/>
              </w:rPr>
              <w:t xml:space="preserve">; </w:t>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b/>
                <w:b/>
                <w:bCs/>
                <w:color w:val="000000"/>
              </w:rPr>
            </w:pPr>
            <w:r>
              <w:rPr>
                <w:rFonts w:cs="Times New Roman" w:ascii="Times New Roman" w:hAnsi="Times New Roman"/>
                <w:sz w:val="24"/>
                <w:szCs w:val="24"/>
                <w:highlight w:val="yellow"/>
                <w:lang w:eastAsia="zh-CN"/>
              </w:rPr>
            </w:r>
          </w:p>
          <w:p>
            <w:pPr>
              <w:pStyle w:val="Normal"/>
              <w:tabs>
                <w:tab w:val="clear" w:pos="408"/>
                <w:tab w:val="left" w:pos="993" w:leader="none"/>
              </w:tabs>
              <w:spacing w:lineRule="auto" w:line="240" w:before="0" w:after="0"/>
              <w:ind w:hanging="0"/>
              <w:jc w:val="both"/>
              <w:rPr>
                <w:rFonts w:ascii="Times New Roman" w:hAnsi="Times New Roman" w:cs="Times New Roman"/>
                <w:sz w:val="24"/>
                <w:szCs w:val="24"/>
                <w:highlight w:val="yellow"/>
                <w:lang w:eastAsia="zh-CN"/>
              </w:rPr>
            </w:pPr>
            <w:r>
              <w:rPr>
                <w:rFonts w:cs="Times New Roman" w:ascii="Times New Roman" w:hAnsi="Times New Roman"/>
                <w:b/>
                <w:bCs/>
                <w:color w:val="000000"/>
                <w:sz w:val="24"/>
                <w:szCs w:val="24"/>
                <w:lang w:eastAsia="zh-CN"/>
              </w:rPr>
              <w:t>УК-1</w:t>
            </w:r>
            <w:r>
              <w:rPr>
                <w:rFonts w:cs="Times New Roman" w:ascii="Times New Roman" w:hAnsi="Times New Roman"/>
                <w:b/>
                <w:bCs/>
                <w:color w:val="000000"/>
                <w:sz w:val="24"/>
                <w:szCs w:val="24"/>
                <w:lang w:eastAsia="zh-CN"/>
              </w:rPr>
              <w:t>0</w:t>
            </w:r>
            <w:r>
              <w:rPr>
                <w:rFonts w:cs="Times New Roman" w:ascii="Times New Roman" w:hAnsi="Times New Roman"/>
                <w:b/>
                <w:bCs/>
                <w:color w:val="000000"/>
                <w:sz w:val="24"/>
                <w:szCs w:val="24"/>
                <w:lang w:eastAsia="zh-CN"/>
              </w:rPr>
              <w:t>.</w:t>
            </w:r>
            <w:r>
              <w:rPr>
                <w:rFonts w:cs="Times New Roman" w:ascii="Times New Roman" w:hAnsi="Times New Roman"/>
                <w:color w:val="000000"/>
                <w:sz w:val="24"/>
                <w:szCs w:val="24"/>
                <w:lang w:eastAsia="zh-CN"/>
              </w:rPr>
              <w:t xml:space="preserve"> Способен принимать обоснованные экономические решения в различных областях жизнедеятельности</w:t>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b/>
                <w:b/>
                <w:bCs/>
                <w:color w:val="000000"/>
              </w:rPr>
            </w:pPr>
            <w:r>
              <w:rPr>
                <w:rFonts w:cs="Times New Roman"/>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cs="Times New Roman"/>
                <w:sz w:val="24"/>
                <w:szCs w:val="24"/>
                <w:lang w:eastAsia="ru-RU"/>
              </w:rPr>
            </w:pPr>
            <w:r>
              <w:rPr>
                <w:rFonts w:eastAsia="TimesNewRomanPS-BoldMT" w:cs="Times New Roman" w:ascii="Times New Roman" w:hAnsi="Times New Roman"/>
                <w:b/>
                <w:bCs/>
                <w:color w:val="000000"/>
                <w:sz w:val="24"/>
                <w:szCs w:val="24"/>
                <w:lang w:eastAsia="ru-RU"/>
              </w:rPr>
              <w:t>ОПК-1.</w:t>
            </w:r>
            <w:r>
              <w:rPr>
                <w:rFonts w:eastAsia="TimesNewRomanPS-BoldMT" w:cs="Times New Roman" w:ascii="Times New Roman" w:hAnsi="Times New Roman"/>
                <w:bCs/>
                <w:color w:val="000000"/>
                <w:sz w:val="24"/>
                <w:szCs w:val="24"/>
                <w:lang w:eastAsia="ru-RU"/>
              </w:rPr>
              <w:t xml:space="preserve"> Способен анализировать основные закономерности формирования, функционирования и развития права</w:t>
            </w:r>
          </w:p>
          <w:p>
            <w:pPr>
              <w:pStyle w:val="Normal"/>
              <w:shd w:val="clear" w:color="auto" w:fill="FFFFFF"/>
              <w:spacing w:lineRule="auto" w:line="240" w:before="0" w:after="0"/>
              <w:ind w:firstLine="709"/>
              <w:jc w:val="both"/>
              <w:rPr>
                <w:rFonts w:eastAsia="TimesNewRomanPS-BoldMT" w:cs="Times New Roman"/>
                <w:bCs/>
                <w:sz w:val="24"/>
                <w:szCs w:val="24"/>
                <w:lang w:eastAsia="ru-RU"/>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b/>
                <w:b/>
                <w:color w:val="000000"/>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eastAsia="TimesNewRomanPS-BoldMT" w:cs="Times New Roman"/>
                <w:bCs/>
                <w:sz w:val="24"/>
                <w:szCs w:val="24"/>
                <w:lang w:eastAsia="ru-RU"/>
              </w:rPr>
            </w:pPr>
            <w:r>
              <w:rPr>
                <w:rFonts w:eastAsia="TimesNewRomanPS-BoldMT" w:cs="Times New Roman" w:ascii="Times New Roman" w:hAnsi="Times New Roman"/>
                <w:b/>
                <w:bCs/>
                <w:color w:val="000000"/>
                <w:sz w:val="24"/>
                <w:szCs w:val="24"/>
                <w:lang w:eastAsia="ru-RU"/>
              </w:rPr>
              <w:t>ОПК-5.</w:t>
            </w:r>
            <w:r>
              <w:rPr>
                <w:rFonts w:eastAsia="TimesNewRomanPS-BoldMT" w:cs="Times New Roman" w:ascii="Times New Roman" w:hAnsi="Times New Roman"/>
                <w:bCs/>
                <w:color w:val="000000"/>
                <w:sz w:val="24"/>
                <w:szCs w:val="24"/>
                <w:lang w:eastAsia="ru-RU"/>
              </w:rPr>
              <w:t xml:space="preserve">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pPr>
              <w:pStyle w:val="Normal"/>
              <w:shd w:val="clear" w:color="auto" w:fill="FFFFFF"/>
              <w:tabs>
                <w:tab w:val="clear" w:pos="408"/>
                <w:tab w:val="left" w:pos="993" w:leader="none"/>
              </w:tabs>
              <w:spacing w:lineRule="auto" w:line="240" w:before="0" w:after="0"/>
              <w:ind w:firstLine="709"/>
              <w:jc w:val="both"/>
              <w:rPr>
                <w:rFonts w:eastAsia="TimesNewRomanPS-BoldMT" w:cs="Times New Roman"/>
                <w:bCs/>
                <w:sz w:val="24"/>
                <w:szCs w:val="24"/>
                <w:lang w:eastAsia="ru-RU"/>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eastAsia="TimesNewRomanPS-BoldMT" w:cs="Times New Roman"/>
                <w:bCs/>
                <w:sz w:val="24"/>
                <w:szCs w:val="24"/>
                <w:lang w:eastAsia="ru-RU"/>
              </w:rPr>
            </w:pPr>
            <w:r>
              <w:rPr>
                <w:rFonts w:eastAsia="TimesNewRomanPS-BoldMT" w:cs="Times New Roman" w:ascii="Times New Roman" w:hAnsi="Times New Roman"/>
                <w:b/>
                <w:bCs/>
                <w:color w:val="000000"/>
                <w:sz w:val="24"/>
                <w:szCs w:val="24"/>
                <w:lang w:eastAsia="ru-RU"/>
              </w:rPr>
              <w:t>ОПК-7.</w:t>
            </w:r>
            <w:r>
              <w:rPr>
                <w:rFonts w:eastAsia="TimesNewRomanPS-BoldMT" w:cs="Times New Roman" w:ascii="Times New Roman" w:hAnsi="Times New Roman"/>
                <w:bCs/>
                <w:color w:val="000000"/>
                <w:sz w:val="24"/>
                <w:szCs w:val="24"/>
                <w:lang w:eastAsia="ru-RU"/>
              </w:rPr>
              <w:t xml:space="preserve"> Способен соблюдать принципы этики юриста, в том числе в части антикоррупционных стандартов поведения</w:t>
            </w:r>
          </w:p>
          <w:p>
            <w:pPr>
              <w:pStyle w:val="Normal"/>
              <w:shd w:val="clear" w:color="auto" w:fill="FFFFFF"/>
              <w:tabs>
                <w:tab w:val="clear" w:pos="408"/>
                <w:tab w:val="left" w:pos="993" w:leader="none"/>
              </w:tabs>
              <w:spacing w:lineRule="auto" w:line="240" w:before="0" w:after="0"/>
              <w:ind w:firstLine="709"/>
              <w:jc w:val="both"/>
              <w:rPr>
                <w:rFonts w:eastAsia="TimesNewRomanPS-BoldMT" w:cs="Times New Roman"/>
                <w:bCs/>
                <w:sz w:val="24"/>
                <w:szCs w:val="24"/>
                <w:lang w:eastAsia="ru-RU"/>
              </w:rPr>
            </w:pPr>
            <w:r>
              <w:rPr>
                <w:rFonts w:eastAsia="TimesNewRomanPS-BoldMT" w:cs="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b/>
                <w:b/>
                <w:color w:val="000000"/>
              </w:rPr>
            </w:pPr>
            <w:r>
              <w:rPr>
                <w:rFonts w:eastAsia="TimesNewRomanPS-BoldMT" w:cs="Times New Roman" w:ascii="Times New Roman" w:hAnsi="Times New Roman"/>
                <w:bCs/>
                <w:sz w:val="24"/>
                <w:szCs w:val="24"/>
                <w:lang w:eastAsia="ru-RU"/>
              </w:rPr>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cs="Times New Roman"/>
                <w:bCs/>
                <w:sz w:val="24"/>
                <w:szCs w:val="24"/>
                <w:lang w:eastAsia="ru-RU"/>
              </w:rPr>
            </w:pPr>
            <w:r>
              <w:rPr>
                <w:rFonts w:eastAsia="TimesNewRomanPS-BoldMT" w:cs="Times New Roman" w:ascii="Times New Roman" w:hAnsi="Times New Roman"/>
                <w:b/>
                <w:bCs/>
                <w:color w:val="000000"/>
                <w:sz w:val="24"/>
                <w:szCs w:val="24"/>
                <w:lang w:eastAsia="ru-RU"/>
              </w:rPr>
              <w:t xml:space="preserve">ОПК-8. </w:t>
            </w:r>
            <w:r>
              <w:rPr>
                <w:rFonts w:eastAsia="TimesNewRomanPS-BoldMT" w:cs="Times New Roman" w:ascii="Times New Roman" w:hAnsi="Times New Roman"/>
                <w:bCs/>
                <w:color w:val="000000"/>
                <w:sz w:val="24"/>
                <w:szCs w:val="24"/>
                <w:lang w:eastAsia="ru-RU"/>
              </w:rPr>
              <w:t xml:space="preserve">Способен целенаправленно и эффективно получать юридически </w:t>
            </w:r>
            <w:r>
              <w:rPr>
                <w:rFonts w:eastAsia="TimesNewRomanPS-BoldMT" w:cs="Times New Roman" w:ascii="Times New Roman" w:hAnsi="Times New Roman"/>
                <w:bCs/>
                <w:color w:val="000000"/>
                <w:sz w:val="24"/>
                <w:szCs w:val="24"/>
                <w:lang w:eastAsia="ru-RU"/>
              </w:rPr>
              <w:t>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pPr>
              <w:pStyle w:val="Normal"/>
              <w:tabs>
                <w:tab w:val="clear" w:pos="408"/>
                <w:tab w:val="left" w:pos="993" w:leader="none"/>
              </w:tabs>
              <w:spacing w:lineRule="auto" w:line="240" w:before="0" w:after="0"/>
              <w:ind w:hanging="0"/>
              <w:jc w:val="both"/>
              <w:rPr>
                <w:sz w:val="24"/>
                <w:szCs w:val="24"/>
              </w:rPr>
            </w:pPr>
            <w:r>
              <w:rPr>
                <w:rFonts w:cs="Times New Roman" w:ascii="Times New Roman" w:hAnsi="Times New Roman"/>
                <w:b/>
                <w:bCs/>
                <w:color w:val="000000"/>
                <w:sz w:val="24"/>
                <w:szCs w:val="24"/>
              </w:rPr>
              <w:t>ПК-1.</w:t>
            </w:r>
            <w:r>
              <w:rPr>
                <w:rFonts w:cs="Times New Roman" w:ascii="Times New Roman" w:hAnsi="Times New Roman"/>
                <w:color w:val="000000"/>
                <w:sz w:val="24"/>
                <w:szCs w:val="24"/>
              </w:rPr>
              <w:t xml:space="preserve"> </w:t>
            </w:r>
            <w:r>
              <w:rPr>
                <w:rFonts w:ascii="Times New Roman" w:hAnsi="Times New Roman"/>
                <w:color w:val="000000"/>
                <w:sz w:val="24"/>
                <w:szCs w:val="24"/>
              </w:rPr>
              <w:t>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Pr>
                <w:rFonts w:cs="Times New Roman" w:ascii="Times New Roman" w:hAnsi="Times New Roman"/>
                <w:color w:val="000000"/>
                <w:sz w:val="24"/>
                <w:szCs w:val="24"/>
              </w:rPr>
              <w:t xml:space="preserve">; </w:t>
            </w:r>
          </w:p>
          <w:p>
            <w:pPr>
              <w:pStyle w:val="Normal"/>
              <w:shd w:val="clear" w:color="auto" w:fill="FFFFFF"/>
              <w:tabs>
                <w:tab w:val="clear" w:pos="408"/>
                <w:tab w:val="left" w:pos="993" w:leader="none"/>
              </w:tabs>
              <w:spacing w:lineRule="auto" w:line="240" w:before="0" w:after="0"/>
              <w:ind w:hanging="0"/>
              <w:jc w:val="both"/>
              <w:rPr>
                <w:rFonts w:ascii="Times New Roman" w:hAnsi="Times New Roman" w:eastAsia="TimesNewRomanPS-BoldMT" w:cs="Times New Roman"/>
                <w:bCs/>
                <w:sz w:val="24"/>
                <w:szCs w:val="24"/>
                <w:lang w:eastAsia="ru-RU"/>
              </w:rPr>
            </w:pPr>
            <w:r>
              <w:rPr>
                <w:rFonts w:eastAsia="TimesNewRomanPS-BoldMT" w:cs="Times New Roman" w:ascii="Times New Roman" w:hAnsi="Times New Roman"/>
                <w:b/>
                <w:bCs/>
                <w:color w:val="000000"/>
                <w:sz w:val="24"/>
                <w:szCs w:val="24"/>
                <w:lang w:eastAsia="ru-RU"/>
              </w:rPr>
              <w:t>ПК-2.</w:t>
            </w:r>
            <w:r>
              <w:rPr>
                <w:rFonts w:eastAsia="TimesNewRomanPS-BoldMT" w:cs="Times New Roman" w:ascii="Times New Roman" w:hAnsi="Times New Roman"/>
                <w:bCs/>
                <w:color w:val="000000"/>
                <w:sz w:val="24"/>
                <w:szCs w:val="24"/>
                <w:lang w:eastAsia="ru-RU"/>
              </w:rPr>
              <w:t xml:space="preserve"> </w:t>
            </w:r>
            <w:r>
              <w:rPr>
                <w:rFonts w:eastAsia="TimesNewRomanPS-BoldMT" w:cs="Times New Roman" w:ascii="Times New Roman" w:hAnsi="Times New Roman"/>
                <w:bCs/>
                <w:color w:val="000000"/>
                <w:sz w:val="24"/>
                <w:szCs w:val="24"/>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p>
        </w:tc>
        <w:tc>
          <w:tcPr>
            <w:tcW w:w="3980" w:type="dxa"/>
            <w:tcBorders/>
            <w:shd w:color="auto" w:fill="auto" w:val="clear"/>
          </w:tcPr>
          <w:p>
            <w:pPr>
              <w:pStyle w:val="Normal"/>
              <w:tabs>
                <w:tab w:val="clear" w:pos="408"/>
                <w:tab w:val="left" w:pos="993" w:leader="none"/>
              </w:tabs>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b/>
                <w:bCs/>
                <w:kern w:val="2"/>
                <w:sz w:val="24"/>
                <w:szCs w:val="24"/>
                <w:lang w:eastAsia="ru-RU"/>
              </w:rPr>
              <w:t>ИУК-2.1</w:t>
            </w:r>
            <w:r>
              <w:rPr>
                <w:rFonts w:eastAsia="Times New Roman" w:cs="Times New Roman" w:ascii="Times New Roman" w:hAnsi="Times New Roman"/>
                <w:kern w:val="2"/>
                <w:sz w:val="24"/>
                <w:szCs w:val="24"/>
                <w:lang w:eastAsia="ru-RU"/>
              </w:rPr>
              <w:t xml:space="preserve"> </w:t>
            </w:r>
            <w:r>
              <w:rPr>
                <w:rFonts w:eastAsia="Times New Roman" w:cs="Times New Roman" w:ascii="Times New Roman" w:hAnsi="Times New Roman"/>
                <w:color w:val="000000"/>
                <w:kern w:val="2"/>
                <w:sz w:val="24"/>
                <w:szCs w:val="24"/>
                <w:lang w:eastAsia="ru-RU"/>
              </w:rPr>
              <w:t>Формулирует в рамках поставленной цели проекта совокупность взаимосвязанных задач, обеспечивающих ее достижение. Определяет алгоритм и последовательность выполнения задач</w:t>
            </w:r>
          </w:p>
          <w:p>
            <w:pPr>
              <w:pStyle w:val="Normal"/>
              <w:tabs>
                <w:tab w:val="clear" w:pos="408"/>
                <w:tab w:val="left" w:pos="993" w:leader="none"/>
              </w:tabs>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b/>
                <w:bCs/>
                <w:kern w:val="2"/>
                <w:sz w:val="24"/>
                <w:szCs w:val="24"/>
                <w:lang w:eastAsia="ru-RU"/>
              </w:rPr>
              <w:t>ИУК-2.2</w:t>
            </w:r>
            <w:r>
              <w:rPr>
                <w:rFonts w:eastAsia="Times New Roman" w:cs="Times New Roman" w:ascii="Times New Roman" w:hAnsi="Times New Roman"/>
                <w:kern w:val="2"/>
                <w:sz w:val="24"/>
                <w:szCs w:val="24"/>
                <w:lang w:eastAsia="ru-RU"/>
              </w:rPr>
              <w:t xml:space="preserve"> </w:t>
            </w:r>
            <w:r>
              <w:rPr>
                <w:rFonts w:eastAsia="Times New Roman" w:cs="Times New Roman" w:ascii="Times New Roman" w:hAnsi="Times New Roman"/>
                <w:color w:val="000000"/>
                <w:kern w:val="2"/>
                <w:sz w:val="24"/>
                <w:szCs w:val="24"/>
                <w:lang w:eastAsia="ru-RU"/>
              </w:rPr>
              <w:t>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pPr>
              <w:pStyle w:val="Normal"/>
              <w:suppressAutoHyphens w:val="true"/>
              <w:spacing w:lineRule="auto" w:line="240" w:before="0" w:after="0"/>
              <w:jc w:val="both"/>
              <w:textAlignment w:val="baseline"/>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b/>
                <w:bCs/>
                <w:kern w:val="2"/>
                <w:sz w:val="24"/>
                <w:szCs w:val="24"/>
                <w:lang w:eastAsia="ru-RU"/>
              </w:rPr>
              <w:t xml:space="preserve">ИУК-2.3 </w:t>
            </w:r>
            <w:r>
              <w:rPr>
                <w:rFonts w:eastAsia="Times New Roman" w:cs="Times New Roman" w:ascii="Times New Roman" w:hAnsi="Times New Roman"/>
                <w:color w:val="000000"/>
                <w:kern w:val="2"/>
                <w:sz w:val="24"/>
                <w:szCs w:val="24"/>
                <w:lang w:eastAsia="ru-RU"/>
              </w:rPr>
              <w:t>Решает конкретные задачи проекта заявленного качества и за установленное время</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bCs/>
                <w:sz w:val="24"/>
                <w:szCs w:val="24"/>
              </w:rPr>
              <w:t xml:space="preserve">ИУК-2.4 </w:t>
            </w:r>
            <w:r>
              <w:rPr>
                <w:rFonts w:cs="Times New Roman" w:ascii="Times New Roman" w:hAnsi="Times New Roman"/>
                <w:color w:val="000000"/>
                <w:sz w:val="24"/>
                <w:szCs w:val="24"/>
              </w:rPr>
              <w:t>Публично представляет результаты решения конкретной задачи проекта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sz w:val="24"/>
                <w:szCs w:val="24"/>
              </w:rPr>
              <w:t xml:space="preserve">ИУК-3.1. </w:t>
            </w:r>
            <w:r>
              <w:rPr>
                <w:rFonts w:cs="Times New Roman" w:ascii="Times New Roman" w:hAnsi="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sz w:val="24"/>
                <w:szCs w:val="24"/>
              </w:rPr>
              <w:t>ИУК-3.2.</w:t>
            </w:r>
            <w:r>
              <w:rPr>
                <w:rFonts w:cs="Times New Roman" w:ascii="Times New Roman" w:hAnsi="Times New Roman"/>
                <w:sz w:val="24"/>
                <w:szCs w:val="24"/>
              </w:rPr>
              <w:t xml:space="preserve"> </w:t>
            </w:r>
            <w:r>
              <w:rPr>
                <w:rFonts w:cs="Times New Roman" w:ascii="Times New Roman" w:hAnsi="Times New Roman"/>
                <w:color w:val="000000"/>
                <w:sz w:val="24"/>
                <w:szCs w:val="24"/>
              </w:rPr>
              <w:t>Понимает особенности поведения выделенных групп людей (по возрастным особенностям, по этническому или религиозному признаку, социально незащищенные слои населения), с которыми работает и (или) взаимодействует, учитывает их в своей деятельности</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b/>
                <w:bCs/>
                <w:sz w:val="24"/>
                <w:szCs w:val="24"/>
                <w:lang w:eastAsia="ru-RU"/>
              </w:rPr>
              <w:t>ИУК-3.3.</w:t>
            </w:r>
            <w:r>
              <w:rPr>
                <w:rFonts w:cs="Times New Roman" w:ascii="Times New Roman" w:hAnsi="Times New Roman"/>
                <w:sz w:val="24"/>
                <w:szCs w:val="24"/>
                <w:lang w:eastAsia="ru-RU"/>
              </w:rPr>
              <w:t xml:space="preserve"> </w:t>
            </w:r>
            <w:r>
              <w:rPr>
                <w:rFonts w:cs="Times New Roman" w:ascii="Times New Roman" w:hAnsi="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color w:val="000000"/>
                <w:sz w:val="24"/>
                <w:szCs w:val="24"/>
              </w:rPr>
              <w:t>ИУК-3.4.</w:t>
            </w:r>
            <w:r>
              <w:rPr>
                <w:rFonts w:cs="Times New Roman" w:ascii="Times New Roman" w:hAnsi="Times New Roman"/>
                <w:color w:val="000000"/>
                <w:sz w:val="24"/>
                <w:szCs w:val="24"/>
              </w:rPr>
              <w:t xml:space="preserve">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ИУК-3.5.</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Способен стратегически мыслить, формировать стратегию взаимодействия в команде</w:t>
            </w:r>
          </w:p>
          <w:p>
            <w:pPr>
              <w:pStyle w:val="Normal"/>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ИУК-4.1.</w:t>
            </w:r>
            <w:r>
              <w:rPr>
                <w:rFonts w:eastAsia="Times New Roman" w:cs="Times New Roman" w:ascii="Times New Roman" w:hAnsi="Times New Roman"/>
                <w:color w:val="000000"/>
                <w:sz w:val="24"/>
                <w:szCs w:val="24"/>
              </w:rPr>
              <w:t xml:space="preserve">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ИУК-4.2. </w:t>
            </w:r>
            <w:r>
              <w:rPr>
                <w:rFonts w:eastAsia="Times New Roman" w:cs="Times New Roman" w:ascii="Times New Roman" w:hAnsi="Times New Roman"/>
                <w:color w:val="000000"/>
                <w:sz w:val="24"/>
                <w:szCs w:val="24"/>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ИУК-4.3.</w:t>
            </w:r>
            <w:r>
              <w:rPr>
                <w:rFonts w:eastAsia="Times New Roman" w:cs="Times New Roman" w:ascii="Times New Roman" w:hAnsi="Times New Roman"/>
                <w:color w:val="000000"/>
                <w:sz w:val="24"/>
                <w:szCs w:val="24"/>
              </w:rPr>
              <w:t xml:space="preserve">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ИУК-4.4.</w:t>
            </w:r>
            <w:r>
              <w:rPr>
                <w:rFonts w:eastAsia="Times New Roman" w:cs="Times New Roman" w:ascii="Times New Roman" w:hAnsi="Times New Roman"/>
                <w:color w:val="000000"/>
                <w:sz w:val="24"/>
                <w:szCs w:val="24"/>
              </w:rPr>
              <w:t>Умеет коммуникативно и культурно приемлемо вести устные деловые разговоры на государственном и иностранном (-ых) языках</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ИУК-4.5. </w:t>
            </w:r>
            <w:r>
              <w:rPr>
                <w:rFonts w:eastAsia="Times New Roman" w:cs="Times New Roman" w:ascii="Times New Roman" w:hAnsi="Times New Roman"/>
                <w:color w:val="000000"/>
                <w:sz w:val="24"/>
                <w:szCs w:val="24"/>
              </w:rPr>
              <w:t>Демонстрирует умение выполнять перевод академических  текстов с иностранного (-ых)  на государственный язык</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ИУК-6.1.</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Оценивает свои возможности для решения конкретных задач</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ИУК-6.2.</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ИУК-6.3.</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b/>
                <w:bCs/>
                <w:sz w:val="24"/>
                <w:szCs w:val="24"/>
                <w:lang w:eastAsia="ru-RU"/>
              </w:rPr>
              <w:t>ИУК-6.4.</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color w:val="000000"/>
                <w:sz w:val="24"/>
                <w:szCs w:val="24"/>
              </w:rPr>
              <w:t>ИУК-6.5.</w:t>
            </w:r>
            <w:r>
              <w:rPr>
                <w:rFonts w:cs="Times New Roman" w:ascii="Times New Roman" w:hAnsi="Times New Roman"/>
                <w:color w:val="000000"/>
                <w:sz w:val="24"/>
                <w:szCs w:val="24"/>
              </w:rPr>
              <w:t xml:space="preserve"> Демонстрирует интерес к учебе и использует предоставляемые возможности для приобретения новых знаний и навыков</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ИУК-</w:t>
            </w:r>
            <w:r>
              <w:rPr>
                <w:rFonts w:eastAsia="Times New Roman" w:cs="Times New Roman" w:ascii="Times New Roman" w:hAnsi="Times New Roman"/>
                <w:b/>
                <w:bCs/>
                <w:color w:val="000000"/>
                <w:sz w:val="24"/>
                <w:szCs w:val="24"/>
                <w:lang w:eastAsia="ru-RU"/>
              </w:rPr>
              <w:t>10</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xml:space="preserve"> Понимает базовые принципы функционирования экономики и экономического развития, цели и формы участия государства в экономике </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ИУК-</w:t>
            </w:r>
            <w:r>
              <w:rPr>
                <w:rFonts w:eastAsia="Times New Roman" w:cs="Times New Roman" w:ascii="Times New Roman" w:hAnsi="Times New Roman"/>
                <w:b/>
                <w:bCs/>
                <w:color w:val="000000"/>
                <w:sz w:val="24"/>
                <w:szCs w:val="24"/>
                <w:lang w:eastAsia="ru-RU"/>
              </w:rPr>
              <w:t>10</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xml:space="preserve"> Использует методологию юридической науки и современные цифровые технологии в целях анализа основных закономерностей формирования, функционирования и развития права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Имеет сформированное представление о закономерностях и исторических этапах развития права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Формирует и аргументирует собственную позицию при решении профессиональных задач, используя юридически значимую информацию</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5</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xml:space="preserve"> Логично, аргументированно и юридически грамотно строит устную и письменную речь, излагает факты и обстоятельства, выражает правовую позицию</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5</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Корректно применяет юридическую лексику при осуществлении профессиональной коммуникации</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7</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xml:space="preserve"> Проявляет готовность честно и добросовестно исполнять профессиональные обязанности на основе принципов законности, беспристрастности и справедливости, уважения чести и достоинства, прав и свобод человека и гражданина</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7</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Обладает высоким уровнем личной и правовой культуры, поддерживает квалификацию и профессиональные знания на высоком уровне</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7</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Выявляет коррупционные риски, дает оценку и пресекает коррупционное поведение, разрабатывает и осуществляет мероприятия по выявлению и устранению конфликта интересов</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8</w:t>
            </w: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xml:space="preserve"> Получает из различных источников, включая правовые базы данных, юридически значимую информацию, обрабатывает и систематизирует ее в соответствии с поставленной целью</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8</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Применяет информационные технологии для решения конкретных задач профессиональной деятельности</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eastAsia="ru-RU"/>
              </w:rPr>
              <w:t>И</w:t>
            </w:r>
            <w:r>
              <w:rPr>
                <w:rFonts w:eastAsia="Times New Roman" w:cs="Times New Roman" w:ascii="Times New Roman" w:hAnsi="Times New Roman"/>
                <w:b/>
                <w:bCs/>
                <w:color w:val="000000"/>
                <w:sz w:val="24"/>
                <w:szCs w:val="24"/>
                <w:lang w:eastAsia="ru-RU"/>
              </w:rPr>
              <w:t>ОП</w:t>
            </w:r>
            <w:r>
              <w:rPr>
                <w:rFonts w:eastAsia="Times New Roman" w:cs="Times New Roman" w:ascii="Times New Roman" w:hAnsi="Times New Roman"/>
                <w:b/>
                <w:bCs/>
                <w:color w:val="000000"/>
                <w:sz w:val="24"/>
                <w:szCs w:val="24"/>
                <w:lang w:eastAsia="ru-RU"/>
              </w:rPr>
              <w:t>К-</w:t>
            </w:r>
            <w:r>
              <w:rPr>
                <w:rFonts w:eastAsia="Times New Roman" w:cs="Times New Roman" w:ascii="Times New Roman" w:hAnsi="Times New Roman"/>
                <w:b/>
                <w:bCs/>
                <w:color w:val="000000"/>
                <w:sz w:val="24"/>
                <w:szCs w:val="24"/>
                <w:lang w:eastAsia="ru-RU"/>
              </w:rPr>
              <w:t>8</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xml:space="preserve"> Демонстрирует готовность решать задачи профессиональной деятельности с учетом требований информационной безопасности</w:t>
            </w:r>
          </w:p>
          <w:p>
            <w:pPr>
              <w:pStyle w:val="Normal"/>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asciiTheme="minorHAnsi" w:hAnsiTheme="minorHAnsi"/>
              </w:rPr>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sz w:val="24"/>
                <w:szCs w:val="24"/>
              </w:rPr>
              <w:t>ИПК-1.1.</w:t>
            </w:r>
            <w:r>
              <w:rPr>
                <w:rFonts w:cs="Times New Roman" w:ascii="Times New Roman" w:hAnsi="Times New Roman"/>
                <w:sz w:val="24"/>
                <w:szCs w:val="24"/>
              </w:rPr>
              <w:t xml:space="preserve"> </w:t>
            </w:r>
            <w:r>
              <w:rPr>
                <w:rFonts w:cs="Times New Roman" w:ascii="Times New Roman" w:hAnsi="Times New Roman"/>
                <w:color w:val="000000"/>
                <w:sz w:val="24"/>
                <w:szCs w:val="24"/>
              </w:rPr>
              <w:t>Выявляет пробелы и коллизии действующего законодательства и владеет способами их преодоления и устранения</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sz w:val="24"/>
                <w:szCs w:val="24"/>
              </w:rPr>
              <w:t xml:space="preserve">ИПК-1.2. </w:t>
            </w:r>
            <w:r>
              <w:rPr>
                <w:rFonts w:cs="Times New Roman" w:ascii="Times New Roman" w:hAnsi="Times New Roman"/>
                <w:color w:val="000000"/>
                <w:sz w:val="24"/>
                <w:szCs w:val="24"/>
              </w:rPr>
              <w:t>Понимает сущность и уровни нормотворческого процесса, выделяет стадии и участников нормотворческой процедуры</w:t>
            </w:r>
          </w:p>
          <w:p>
            <w:pPr>
              <w:pStyle w:val="Normal"/>
              <w:tabs>
                <w:tab w:val="clear" w:pos="408"/>
                <w:tab w:val="left" w:pos="993" w:leader="none"/>
              </w:tabs>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b/>
                <w:bCs/>
                <w:sz w:val="24"/>
                <w:szCs w:val="24"/>
                <w:lang w:eastAsia="ru-RU"/>
              </w:rPr>
              <w:t>ИПК-1.3.</w:t>
            </w:r>
            <w:r>
              <w:rPr>
                <w:rFonts w:eastAsia="Times New Roman" w:cs="Times New Roman" w:ascii="Times New Roman" w:hAnsi="Times New Roman"/>
                <w:sz w:val="24"/>
                <w:szCs w:val="24"/>
                <w:lang w:eastAsia="ru-RU"/>
              </w:rPr>
              <w:t xml:space="preserve"> </w:t>
            </w:r>
            <w:r>
              <w:rPr>
                <w:rFonts w:cs="Times New Roman" w:ascii="Times New Roman" w:hAnsi="Times New Roman"/>
                <w:color w:val="000000"/>
                <w:sz w:val="24"/>
                <w:szCs w:val="24"/>
              </w:rPr>
              <w:t>Определяет роль и компетенцию участников нормотворческой процедуры, оценивает правомерность их решений и действий</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b/>
                <w:bCs/>
                <w:color w:val="000000"/>
                <w:sz w:val="24"/>
                <w:szCs w:val="24"/>
              </w:rPr>
              <w:t>ИПК-1.4.</w:t>
            </w:r>
            <w:r>
              <w:rPr>
                <w:rFonts w:cs="Times New Roman" w:ascii="Times New Roman" w:hAnsi="Times New Roman"/>
                <w:color w:val="000000"/>
                <w:sz w:val="24"/>
                <w:szCs w:val="24"/>
              </w:rPr>
              <w:t xml:space="preserve"> Демонстрирует знание основных приемов законодательной техники при разработке нормативных правовых актов</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ИПК-1.5.</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Понимает значение правовой экспертизы нормативных правовых актов, способен принять участие в ее проведении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ИПК-2.1.</w:t>
            </w:r>
            <w:r>
              <w:rPr>
                <w:rFonts w:eastAsia="Times New Roman" w:cs="Times New Roman" w:ascii="Times New Roman" w:hAnsi="Times New Roman"/>
                <w:bCs/>
                <w:sz w:val="24"/>
                <w:szCs w:val="24"/>
                <w:lang w:eastAsia="ru-RU"/>
              </w:rPr>
              <w:t xml:space="preserve"> </w:t>
            </w:r>
            <w:r>
              <w:rPr>
                <w:rFonts w:eastAsia="Calibri" w:cs="Times New Roman" w:ascii="Times New Roman" w:hAnsi="Times New Roman" w:eastAsiaTheme="minorHAnsi"/>
                <w:color w:val="000000"/>
                <w:sz w:val="24"/>
                <w:szCs w:val="24"/>
              </w:rPr>
              <w:t>Демонстрирует знание специфики правоприменительной деятельности, порядка осуществления деятельности юрисдикционных органов, обладающих равоприменительными функциями.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ИПК-2.2.</w:t>
            </w:r>
            <w:r>
              <w:rPr>
                <w:rFonts w:eastAsia="Times New Roman" w:cs="Times New Roman" w:ascii="Times New Roman" w:hAnsi="Times New Roman"/>
                <w:bCs/>
                <w:sz w:val="24"/>
                <w:szCs w:val="24"/>
                <w:lang w:eastAsia="ru-RU"/>
              </w:rPr>
              <w:t xml:space="preserve"> </w:t>
            </w:r>
            <w:r>
              <w:rPr>
                <w:rFonts w:eastAsia="Calibri" w:cs="Times New Roman" w:ascii="Times New Roman" w:hAnsi="Times New Roman" w:eastAsiaTheme="minorHAnsi"/>
                <w:color w:val="000000"/>
                <w:sz w:val="24"/>
                <w:szCs w:val="24"/>
              </w:rPr>
              <w:t>Владеет навыками анализа фактических обстоятельств дела, квалификации юридических фактов и возникающих в связи с ними правоотношений.</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lang w:eastAsia="ru-RU"/>
              </w:rPr>
              <w:t>ИПК-2.3.</w:t>
            </w:r>
            <w:r>
              <w:rPr>
                <w:rFonts w:eastAsia="Times New Roman" w:cs="Times New Roman" w:ascii="Times New Roman" w:hAnsi="Times New Roman"/>
                <w:bCs/>
                <w:sz w:val="24"/>
                <w:szCs w:val="24"/>
                <w:lang w:eastAsia="ru-RU"/>
              </w:rPr>
              <w:t xml:space="preserve"> </w:t>
            </w:r>
            <w:r>
              <w:rPr>
                <w:rFonts w:eastAsia="Calibri" w:cs="Times New Roman" w:ascii="Times New Roman" w:hAnsi="Times New Roman" w:eastAsiaTheme="minorHAnsi"/>
                <w:color w:val="000000"/>
                <w:sz w:val="24"/>
                <w:szCs w:val="24"/>
              </w:rPr>
              <w:t>Осуществляет правильный выбор правовой нормы, подлежащей применению, и способа её толкования.</w:t>
            </w:r>
          </w:p>
          <w:p>
            <w:pPr>
              <w:pStyle w:val="Normal"/>
              <w:shd w:val="clear" w:color="auto" w:fill="FFFFFF"/>
              <w:tabs>
                <w:tab w:val="clear" w:pos="408"/>
                <w:tab w:val="left" w:pos="993" w:leader="none"/>
              </w:tabs>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bCs/>
                <w:sz w:val="24"/>
                <w:szCs w:val="24"/>
                <w:lang w:eastAsia="zh-CN"/>
              </w:rPr>
              <w:t xml:space="preserve">ИПК-2.4. </w:t>
            </w:r>
            <w:r>
              <w:rPr>
                <w:rFonts w:eastAsia="Calibri" w:cs="Times New Roman" w:ascii="Times New Roman" w:hAnsi="Times New Roman" w:eastAsiaTheme="minorHAnsi"/>
                <w:color w:val="000000"/>
                <w:sz w:val="24"/>
                <w:szCs w:val="24"/>
              </w:rPr>
              <w:t>Знает и владеет методами поиска и анализа правоприменительной практики, проведения мониторинга правоприменения в целях решения профессиональных задач.</w:t>
            </w:r>
          </w:p>
          <w:p>
            <w:pPr>
              <w:pStyle w:val="Normal"/>
              <w:tabs>
                <w:tab w:val="clear" w:pos="408"/>
                <w:tab w:val="left" w:pos="993" w:leader="none"/>
              </w:tabs>
              <w:spacing w:lineRule="auto" w:line="240" w:before="0" w:after="0"/>
              <w:jc w:val="both"/>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b/>
                <w:bCs/>
                <w:sz w:val="24"/>
                <w:szCs w:val="24"/>
                <w:lang w:eastAsia="zh-CN"/>
              </w:rPr>
              <w:t>ИПК-2.5.</w:t>
            </w:r>
            <w:r>
              <w:rPr>
                <w:rFonts w:eastAsia="Calibri" w:cs="Times New Roman" w:ascii="Times New Roman" w:hAnsi="Times New Roman" w:eastAsiaTheme="minorHAnsi"/>
                <w:sz w:val="24"/>
                <w:szCs w:val="24"/>
                <w:lang w:eastAsia="zh-CN"/>
              </w:rPr>
              <w:t xml:space="preserve"> </w:t>
            </w:r>
            <w:r>
              <w:rPr>
                <w:rFonts w:eastAsia="Calibri" w:cs="Times New Roman" w:ascii="Times New Roman" w:hAnsi="Times New Roman" w:eastAsiaTheme="minorHAnsi"/>
                <w:color w:val="000000"/>
                <w:sz w:val="24"/>
                <w:szCs w:val="24"/>
              </w:rPr>
              <w:t>Разрабатывает варианты юридических действий в точном соответствии с законодательством и принимает решения в предусмотренной законом форме.</w:t>
            </w:r>
          </w:p>
          <w:p>
            <w:pPr>
              <w:pStyle w:val="Normal"/>
              <w:spacing w:lineRule="auto" w:line="240" w:before="0" w:after="0"/>
              <w:jc w:val="both"/>
              <w:rPr>
                <w:rFonts w:ascii="Times New Roman" w:hAnsi="Times New Roman" w:eastAsia="Calibri" w:cs="Times New Roman" w:eastAsiaTheme="minorHAnsi"/>
                <w:sz w:val="24"/>
                <w:szCs w:val="24"/>
              </w:rPr>
            </w:pPr>
            <w:r>
              <w:rPr>
                <w:rFonts w:asciiTheme="minorHAnsi" w:hAnsiTheme="minorHAnsi"/>
              </w:rPr>
            </w:r>
          </w:p>
        </w:tc>
      </w:tr>
    </w:tbl>
    <w:p>
      <w:pPr>
        <w:pStyle w:val="Normal"/>
        <w:widowControl w:val="false"/>
        <w:numPr>
          <w:ilvl w:val="0"/>
          <w:numId w:val="0"/>
        </w:numPr>
        <w:shd w:val="clear" w:color="auto" w:fill="FFFFFF"/>
        <w:spacing w:lineRule="auto" w:line="240" w:before="0" w:after="0"/>
        <w:ind w:left="0" w:firstLine="68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numPr>
          <w:ilvl w:val="0"/>
          <w:numId w:val="0"/>
        </w:numPr>
        <w:spacing w:lineRule="auto" w:line="240" w:before="0" w:after="0"/>
        <w:ind w:left="0" w:firstLine="680"/>
        <w:jc w:val="center"/>
        <w:outlineLvl w:val="0"/>
        <w:rPr>
          <w:rFonts w:ascii="Times New Roman" w:hAnsi="Times New Roman"/>
          <w:sz w:val="26"/>
          <w:szCs w:val="26"/>
        </w:rPr>
      </w:pPr>
      <w:r>
        <w:rPr>
          <w:rFonts w:cs="Times New Roman" w:ascii="Times New Roman" w:hAnsi="Times New Roman"/>
          <w:b/>
          <w:sz w:val="26"/>
          <w:szCs w:val="26"/>
          <w:lang w:val="en-US"/>
        </w:rPr>
        <w:t>II</w:t>
      </w:r>
      <w:r>
        <w:rPr>
          <w:rFonts w:cs="Times New Roman" w:ascii="Times New Roman" w:hAnsi="Times New Roman"/>
          <w:b/>
          <w:sz w:val="26"/>
          <w:szCs w:val="26"/>
        </w:rPr>
        <w:t>.</w:t>
        <w:tab/>
        <w:t xml:space="preserve">СТРУКТУРА И СОДЕРЖАНИЕ </w:t>
      </w:r>
      <w:r>
        <w:rPr>
          <w:rFonts w:cs="Times New Roman" w:ascii="Times New Roman" w:hAnsi="Times New Roman"/>
          <w:b/>
          <w:sz w:val="26"/>
          <w:szCs w:val="26"/>
        </w:rPr>
        <w:t>УЧЕБ</w:t>
      </w:r>
      <w:r>
        <w:rPr>
          <w:rFonts w:cs="Times New Roman" w:ascii="Times New Roman" w:hAnsi="Times New Roman"/>
          <w:b/>
          <w:sz w:val="26"/>
          <w:szCs w:val="26"/>
        </w:rPr>
        <w:t>НОЙ ПРАКТИКИ</w:t>
      </w:r>
    </w:p>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MS Mincho" w:cs="Times New Roman"/>
          <w:color w:val="000000"/>
          <w:sz w:val="26"/>
          <w:szCs w:val="26"/>
          <w:lang w:eastAsia="ru-RU"/>
        </w:rPr>
      </w:pPr>
      <w:r>
        <w:rPr>
          <w:rFonts w:cs="Times New Roman" w:ascii="Times New Roman" w:hAnsi="Times New Roman"/>
          <w:bCs/>
          <w:sz w:val="26"/>
          <w:szCs w:val="26"/>
        </w:rPr>
        <w:t xml:space="preserve">Объем </w:t>
      </w:r>
      <w:r>
        <w:rPr>
          <w:rFonts w:eastAsia="MS Mincho" w:cs="Times New Roman" w:ascii="Times New Roman" w:hAnsi="Times New Roman"/>
          <w:color w:val="000000"/>
          <w:sz w:val="26"/>
          <w:szCs w:val="26"/>
          <w:lang w:eastAsia="ru-RU"/>
        </w:rPr>
        <w:t>дисциплины (модуля) «</w:t>
      </w:r>
      <w:r>
        <w:rPr>
          <w:rFonts w:eastAsia="MS Mincho" w:cs="Times New Roman" w:ascii="Times New Roman" w:hAnsi="Times New Roman"/>
          <w:color w:val="000000"/>
          <w:sz w:val="28"/>
          <w:szCs w:val="28"/>
          <w:lang w:eastAsia="ru-RU"/>
        </w:rPr>
        <w:t>Учебная</w:t>
      </w:r>
      <w:r>
        <w:rPr>
          <w:rFonts w:eastAsia="MS Mincho" w:cs="Times New Roman" w:ascii="Times New Roman" w:hAnsi="Times New Roman"/>
          <w:color w:val="000000"/>
          <w:sz w:val="26"/>
          <w:szCs w:val="26"/>
          <w:lang w:eastAsia="ru-RU"/>
        </w:rPr>
        <w:t xml:space="preserve"> практика: правоприменительная практика» составляет 3 з.е., 108 академических часов. Форма промежуточной аттестации– зачет.</w:t>
      </w:r>
    </w:p>
    <w:p>
      <w:pPr>
        <w:pStyle w:val="Normal"/>
        <w:spacing w:lineRule="auto" w:line="240" w:before="0" w:after="0"/>
        <w:jc w:val="center"/>
        <w:rPr>
          <w:rStyle w:val="FontStyle15"/>
          <w:sz w:val="26"/>
          <w:szCs w:val="26"/>
        </w:rPr>
      </w:pPr>
      <w:r>
        <w:rPr>
          <w:sz w:val="26"/>
          <w:szCs w:val="26"/>
        </w:rPr>
      </w:r>
    </w:p>
    <w:p>
      <w:pPr>
        <w:pStyle w:val="Normal"/>
        <w:spacing w:lineRule="auto" w:line="240" w:before="0" w:after="0"/>
        <w:jc w:val="center"/>
        <w:rPr>
          <w:rFonts w:ascii="Times New Roman" w:hAnsi="Times New Roman" w:cs="Times New Roman"/>
          <w:sz w:val="26"/>
        </w:rPr>
      </w:pPr>
      <w:bookmarkStart w:id="0" w:name="__DdeLink__22143_2774544302"/>
      <w:r>
        <w:rPr>
          <w:rStyle w:val="FontStyle15"/>
          <w:sz w:val="26"/>
          <w:szCs w:val="26"/>
        </w:rPr>
        <w:t xml:space="preserve">2.1. Структура и содержание практики в юридическом отделе (службе) организации для </w:t>
      </w:r>
      <w:bookmarkEnd w:id="0"/>
      <w:r>
        <w:rPr>
          <w:rStyle w:val="FontStyle15"/>
          <w:rFonts w:eastAsia="" w:eastAsiaTheme="majorEastAsia"/>
          <w:sz w:val="26"/>
          <w:szCs w:val="26"/>
        </w:rPr>
        <w:t>обучающихся очной</w:t>
      </w:r>
      <w:r>
        <w:rPr>
          <w:rStyle w:val="FontStyle15"/>
          <w:rFonts w:eastAsia="" w:eastAsiaTheme="majorEastAsia"/>
          <w:caps/>
          <w:sz w:val="26"/>
          <w:szCs w:val="26"/>
        </w:rPr>
        <w:t xml:space="preserve"> </w:t>
      </w:r>
      <w:r>
        <w:rPr>
          <w:rStyle w:val="FontStyle15"/>
          <w:rFonts w:eastAsia="" w:eastAsiaTheme="majorEastAsia"/>
          <w:sz w:val="26"/>
          <w:szCs w:val="26"/>
        </w:rPr>
        <w:t>формы обучения</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075" w:type="dxa"/>
        <w:jc w:val="left"/>
        <w:tblInd w:w="0" w:type="dxa"/>
        <w:tblCellMar>
          <w:top w:w="0" w:type="dxa"/>
          <w:left w:w="108" w:type="dxa"/>
          <w:bottom w:w="0" w:type="dxa"/>
          <w:right w:w="108" w:type="dxa"/>
        </w:tblCellMar>
        <w:tblLook w:val="04a0"/>
      </w:tblPr>
      <w:tblGrid>
        <w:gridCol w:w="457"/>
        <w:gridCol w:w="2396"/>
        <w:gridCol w:w="2237"/>
        <w:gridCol w:w="1916"/>
        <w:gridCol w:w="2069"/>
      </w:tblGrid>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6080"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6"/>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sz w:val="26"/>
                <w:szCs w:val="26"/>
              </w:rPr>
            </w:pPr>
            <w:r>
              <w:rPr>
                <w:sz w:val="26"/>
                <w:szCs w:val="26"/>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ОФО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ind w:firstLine="680"/>
        <w:jc w:val="center"/>
        <w:rPr/>
      </w:pPr>
      <w:r>
        <w:rPr>
          <w:rStyle w:val="FontStyle15"/>
          <w:rFonts w:eastAsia="" w:eastAsiaTheme="majorEastAsia"/>
          <w:sz w:val="26"/>
          <w:szCs w:val="26"/>
        </w:rPr>
        <w:t>2.2. Структура и содержание практики в юридическом отделе (службе) организации для  обучающихся очной формы (ускоренное обучение  на базе</w:t>
      </w:r>
      <w:r>
        <w:rPr>
          <w:rStyle w:val="FontStyle15"/>
          <w:rFonts w:eastAsia="" w:eastAsiaTheme="majorEastAsia"/>
          <w:caps/>
          <w:sz w:val="26"/>
          <w:szCs w:val="26"/>
        </w:rPr>
        <w:t xml:space="preserve"> спо)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rStyle w:val="FontStyle15"/>
          <w:rFonts w:eastAsia="" w:eastAsiaTheme="majorEastAsia"/>
          <w:caps/>
          <w:sz w:val="26"/>
          <w:szCs w:val="26"/>
        </w:rPr>
        <w:t xml:space="preserve"> </w:t>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1686"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w:t>
            </w:r>
            <w:r>
              <w:rPr>
                <w:rStyle w:val="FontStyle15"/>
                <w:b w:val="false"/>
                <w:sz w:val="26"/>
                <w:szCs w:val="26"/>
              </w:rPr>
              <w:t>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w:t>
            </w:r>
            <w:r>
              <w:rPr>
                <w:rStyle w:val="FontStyle15"/>
                <w:b w:val="false"/>
                <w:sz w:val="26"/>
                <w:szCs w:val="26"/>
              </w:rPr>
              <w:t>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sz w:val="26"/>
          <w:szCs w:val="26"/>
        </w:rPr>
        <w:t>2.3. Структура и содержание практики в юридическом отделе (службе) организации для  обучающихся очно-заочной формы обучения</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331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ОЗФО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108 </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hanging="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sz w:val="26"/>
          <w:szCs w:val="26"/>
        </w:rPr>
        <w:t xml:space="preserve">2.4. Структура и содержание практики в юридическом отделе (службе) организации для  обучающихся заочной формы (ускоренное обучение на базе </w:t>
      </w:r>
      <w:r>
        <w:rPr>
          <w:rStyle w:val="FontStyle15"/>
          <w:rFonts w:eastAsia="" w:eastAsiaTheme="majorEastAsia"/>
          <w:caps/>
          <w:sz w:val="26"/>
          <w:szCs w:val="26"/>
        </w:rPr>
        <w:t>во)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p>
      <w:pPr>
        <w:pStyle w:val="Normal"/>
        <w:shd w:val="clear" w:color="auto" w:fill="FFFFFF"/>
        <w:tabs>
          <w:tab w:val="clear" w:pos="408"/>
          <w:tab w:val="left" w:pos="1418" w:leader="none"/>
          <w:tab w:val="left" w:pos="1560" w:leader="none"/>
        </w:tabs>
        <w:spacing w:lineRule="auto" w:line="240" w:before="0" w:after="0"/>
        <w:jc w:val="center"/>
        <w:rPr>
          <w:rFonts w:ascii="Times New Roman" w:hAnsi="Times New Roman" w:cs="Times New Roman"/>
          <w:sz w:val="26"/>
        </w:rPr>
      </w:pPr>
      <w:r>
        <w:rPr>
          <w:rStyle w:val="FontStyle15"/>
          <w:rFonts w:eastAsia="" w:eastAsiaTheme="majorEastAsia"/>
          <w:caps/>
          <w:sz w:val="26"/>
          <w:szCs w:val="26"/>
        </w:rPr>
        <w:t xml:space="preserve"> </w:t>
      </w:r>
    </w:p>
    <w:tbl>
      <w:tblPr>
        <w:tblW w:w="9489" w:type="dxa"/>
        <w:jc w:val="left"/>
        <w:tblInd w:w="0" w:type="dxa"/>
        <w:tblCellMar>
          <w:top w:w="0" w:type="dxa"/>
          <w:left w:w="108" w:type="dxa"/>
          <w:bottom w:w="0" w:type="dxa"/>
          <w:right w:w="108" w:type="dxa"/>
        </w:tblCellMar>
        <w:tblLook w:val="04a0"/>
      </w:tblPr>
      <w:tblGrid>
        <w:gridCol w:w="478"/>
        <w:gridCol w:w="2505"/>
        <w:gridCol w:w="2339"/>
        <w:gridCol w:w="2007"/>
        <w:gridCol w:w="2160"/>
      </w:tblGrid>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1686"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w:t>
            </w:r>
            <w:r>
              <w:rPr>
                <w:rStyle w:val="FontStyle15"/>
                <w:b w:val="false"/>
                <w:sz w:val="26"/>
                <w:szCs w:val="26"/>
              </w:rPr>
              <w:t>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w:t>
            </w:r>
            <w:r>
              <w:rPr>
                <w:rStyle w:val="FontStyle15"/>
                <w:b w:val="false"/>
                <w:sz w:val="26"/>
                <w:szCs w:val="26"/>
              </w:rPr>
              <w:t>0</w:t>
            </w:r>
          </w:p>
          <w:p>
            <w:pPr>
              <w:pStyle w:val="Normal"/>
              <w:widowControl w:val="false"/>
              <w:spacing w:lineRule="auto" w:line="240" w:before="0" w:after="0"/>
              <w:rPr>
                <w:rStyle w:val="FontStyle15"/>
                <w:sz w:val="26"/>
                <w:szCs w:val="26"/>
              </w:rPr>
            </w:pPr>
            <w:r>
              <w:rPr>
                <w:sz w:val="26"/>
                <w:szCs w:val="26"/>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ЗФО ВО</w:t>
            </w:r>
          </w:p>
        </w:tc>
        <w:tc>
          <w:tcPr>
            <w:tcW w:w="2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tabs>
          <w:tab w:val="clear" w:pos="408"/>
          <w:tab w:val="left" w:pos="1418" w:leader="none"/>
          <w:tab w:val="left" w:pos="1560" w:leader="none"/>
        </w:tabs>
        <w:spacing w:lineRule="auto" w:line="240" w:before="0" w:after="0"/>
        <w:ind w:left="0" w:hanging="0"/>
        <w:jc w:val="both"/>
        <w:outlineLvl w:val="0"/>
        <w:rPr>
          <w:rStyle w:val="FontStyle15"/>
          <w:caps/>
          <w:sz w:val="26"/>
          <w:szCs w:val="26"/>
        </w:rPr>
      </w:pPr>
      <w:r>
        <w:rPr>
          <w:caps/>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rPr>
      </w:pPr>
      <w:r>
        <w:rPr>
          <w:rFonts w:cs="Times New Roman" w:ascii="Times New Roman" w:hAnsi="Times New Roman"/>
          <w:b/>
          <w:sz w:val="26"/>
        </w:rPr>
      </w:r>
    </w:p>
    <w:p>
      <w:pPr>
        <w:pStyle w:val="Normal"/>
        <w:shd w:val="clear" w:color="auto" w:fill="FFFFFF"/>
        <w:tabs>
          <w:tab w:val="clear" w:pos="408"/>
          <w:tab w:val="left" w:pos="1418" w:leader="none"/>
          <w:tab w:val="left" w:pos="1560" w:leader="none"/>
        </w:tabs>
        <w:spacing w:lineRule="auto" w:line="240" w:before="0" w:after="0"/>
        <w:ind w:firstLine="680"/>
        <w:jc w:val="center"/>
        <w:rPr>
          <w:rStyle w:val="FontStyle15"/>
          <w:rFonts w:ascii="Calibri" w:hAnsi="Calibri" w:cs="" w:asciiTheme="minorHAnsi" w:cstheme="minorBidi" w:hAnsiTheme="minorHAnsi"/>
          <w:b w:val="false"/>
          <w:b w:val="false"/>
          <w:bCs w:val="false"/>
          <w:sz w:val="22"/>
          <w:szCs w:val="22"/>
        </w:rPr>
      </w:pPr>
      <w:r>
        <w:rPr>
          <w:rStyle w:val="FontStyle15"/>
          <w:rFonts w:eastAsia="" w:eastAsiaTheme="majorEastAsia"/>
          <w:sz w:val="26"/>
          <w:szCs w:val="26"/>
        </w:rPr>
        <w:t xml:space="preserve">2.5. Структура и содержание практики в юридическом отделе (службе) организации для  обучающихся </w:t>
      </w:r>
      <w:r>
        <w:rPr>
          <w:rStyle w:val="FontStyle15"/>
          <w:rFonts w:eastAsia="" w:eastAsiaTheme="majorEastAsia"/>
          <w:caps/>
          <w:sz w:val="26"/>
          <w:szCs w:val="26"/>
        </w:rPr>
        <w:t xml:space="preserve"> </w:t>
      </w:r>
      <w:r>
        <w:rPr>
          <w:rStyle w:val="FontStyle15"/>
          <w:rFonts w:eastAsia="" w:eastAsiaTheme="majorEastAsia"/>
          <w:sz w:val="26"/>
          <w:szCs w:val="26"/>
        </w:rPr>
        <w:t xml:space="preserve">заочной формы (ускоренное обучение на базе </w:t>
      </w:r>
      <w:r>
        <w:rPr>
          <w:rStyle w:val="FontStyle15"/>
          <w:rFonts w:eastAsia="" w:eastAsiaTheme="majorEastAsia"/>
          <w:caps/>
          <w:sz w:val="26"/>
          <w:szCs w:val="26"/>
        </w:rPr>
        <w:t>спо)</w:t>
      </w:r>
    </w:p>
    <w:p>
      <w:pPr>
        <w:pStyle w:val="Normal"/>
        <w:shd w:val="clear" w:color="auto" w:fill="FFFFFF"/>
        <w:tabs>
          <w:tab w:val="clear" w:pos="408"/>
          <w:tab w:val="left" w:pos="1418" w:leader="none"/>
          <w:tab w:val="left" w:pos="1560" w:leader="none"/>
        </w:tabs>
        <w:spacing w:lineRule="auto" w:line="240" w:before="0" w:after="0"/>
        <w:jc w:val="center"/>
        <w:rPr>
          <w:rStyle w:val="FontStyle15"/>
          <w:sz w:val="26"/>
          <w:szCs w:val="26"/>
        </w:rPr>
      </w:pPr>
      <w:r>
        <w:rPr>
          <w:sz w:val="26"/>
          <w:szCs w:val="26"/>
        </w:rPr>
      </w:r>
    </w:p>
    <w:tbl>
      <w:tblPr>
        <w:tblW w:w="9075" w:type="dxa"/>
        <w:jc w:val="left"/>
        <w:tblInd w:w="0" w:type="dxa"/>
        <w:tblCellMar>
          <w:top w:w="0" w:type="dxa"/>
          <w:left w:w="108" w:type="dxa"/>
          <w:bottom w:w="0" w:type="dxa"/>
          <w:right w:w="108" w:type="dxa"/>
        </w:tblCellMar>
        <w:tblLook w:val="04a0"/>
      </w:tblPr>
      <w:tblGrid>
        <w:gridCol w:w="457"/>
        <w:gridCol w:w="2396"/>
        <w:gridCol w:w="2237"/>
        <w:gridCol w:w="1916"/>
        <w:gridCol w:w="2069"/>
      </w:tblGrid>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Разделы (этапы)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Виды учебной работы на практике, включая самостоятельную работу обучающихся</w:t>
            </w:r>
          </w:p>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Трудоемкость в академических часах</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Формы текущего контроля</w:t>
            </w:r>
          </w:p>
        </w:tc>
      </w:tr>
      <w:tr>
        <w:trPr>
          <w:trHeight w:val="6080"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Подготовительный этап</w:t>
            </w:r>
            <w:r>
              <w:rPr>
                <w:rStyle w:val="FontStyle15"/>
                <w:b w:val="false"/>
                <w:sz w:val="26"/>
                <w:szCs w:val="26"/>
              </w:rPr>
              <w:t xml:space="preserve"> - выбор места прохождения практики</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Подготовительный этап - выбор места прохождения практики  </w:t>
            </w:r>
          </w:p>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caps/>
                <w:sz w:val="26"/>
                <w:szCs w:val="26"/>
              </w:rPr>
              <w:t>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pPr>
              <w:pStyle w:val="Normal"/>
              <w:spacing w:lineRule="auto" w:line="240" w:before="0" w:after="0"/>
              <w:jc w:val="both"/>
              <w:rPr>
                <w:rStyle w:val="FontStyle15"/>
                <w:b w:val="false"/>
                <w:b w:val="false"/>
                <w:caps/>
                <w:sz w:val="26"/>
                <w:szCs w:val="24"/>
              </w:rPr>
            </w:pPr>
            <w:r>
              <w:rPr>
                <w:b w:val="false"/>
                <w:caps/>
                <w:sz w:val="26"/>
                <w:szCs w:val="24"/>
              </w:rPr>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Основной этап</w:t>
            </w:r>
            <w:r>
              <w:rPr>
                <w:rStyle w:val="FontStyle15"/>
                <w:b w:val="false"/>
                <w:sz w:val="26"/>
                <w:szCs w:val="26"/>
              </w:rPr>
              <w:t xml:space="preserve"> - выполнение задания на практике</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pPr>
              <w:pStyle w:val="Normal"/>
              <w:spacing w:lineRule="auto" w:line="240" w:before="0" w:after="0"/>
              <w:jc w:val="both"/>
              <w:rPr>
                <w:rStyle w:val="FontStyle15"/>
                <w:b w:val="false"/>
                <w:b w:val="false"/>
                <w:caps/>
                <w:sz w:val="26"/>
                <w:szCs w:val="24"/>
              </w:rPr>
            </w:pPr>
            <w:r>
              <w:rPr>
                <w:b w:val="false"/>
                <w:caps/>
                <w:sz w:val="26"/>
                <w:szCs w:val="24"/>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80</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trPr>
          <w:trHeight w:val="2252" w:hRule="atLeast"/>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 xml:space="preserve">3 </w:t>
            </w:r>
          </w:p>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Заключительный этап</w:t>
            </w:r>
            <w:r>
              <w:rPr>
                <w:rStyle w:val="FontStyle15"/>
                <w:b w:val="false"/>
                <w:sz w:val="26"/>
                <w:szCs w:val="26"/>
              </w:rPr>
              <w:t xml:space="preserve"> – подготовка отчетных материалов</w:t>
            </w:r>
            <w:r>
              <w:rPr>
                <w:rStyle w:val="FontStyle15"/>
                <w:sz w:val="26"/>
                <w:szCs w:val="26"/>
              </w:rPr>
              <w:t xml:space="preserve">; </w:t>
            </w:r>
            <w:r>
              <w:rPr>
                <w:rStyle w:val="FontStyle15"/>
                <w:b w:val="false"/>
                <w:sz w:val="26"/>
                <w:szCs w:val="26"/>
              </w:rPr>
              <w:t>подготовка и прохождение аттестации по итогам практики</w:t>
            </w:r>
          </w:p>
          <w:p>
            <w:pPr>
              <w:pStyle w:val="Normal"/>
              <w:widowControl w:val="false"/>
              <w:spacing w:lineRule="auto" w:line="240" w:before="0" w:after="0"/>
              <w:rPr>
                <w:rStyle w:val="FontStyle15"/>
                <w:sz w:val="26"/>
                <w:szCs w:val="26"/>
              </w:rPr>
            </w:pPr>
            <w:r>
              <w:rPr>
                <w:sz w:val="26"/>
                <w:szCs w:val="26"/>
              </w:rPr>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pPr>
              <w:pStyle w:val="Normal"/>
              <w:spacing w:lineRule="auto" w:line="240" w:before="0" w:after="0"/>
              <w:jc w:val="both"/>
              <w:rPr>
                <w:rFonts w:ascii="Times New Roman" w:hAnsi="Times New Roman" w:cs="Times New Roman"/>
                <w:sz w:val="26"/>
              </w:rPr>
            </w:pPr>
            <w:r>
              <w:rPr>
                <w:rStyle w:val="FontStyle15"/>
                <w:b w:val="false"/>
                <w:sz w:val="26"/>
                <w:szCs w:val="24"/>
              </w:rPr>
              <w:t>обучающийся защищает отчетные материалы (аттестация) после проверки руководителем практики от университета</w:t>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b w:val="false"/>
                <w:sz w:val="26"/>
                <w:szCs w:val="26"/>
              </w:rPr>
              <w:t>20</w:t>
            </w:r>
          </w:p>
          <w:p>
            <w:pPr>
              <w:pStyle w:val="Normal"/>
              <w:widowControl w:val="false"/>
              <w:spacing w:lineRule="auto" w:line="240" w:before="0" w:after="0"/>
              <w:rPr>
                <w:rStyle w:val="FontStyle15"/>
                <w:sz w:val="26"/>
                <w:szCs w:val="26"/>
              </w:rPr>
            </w:pPr>
            <w:r>
              <w:rPr>
                <w:sz w:val="26"/>
                <w:szCs w:val="26"/>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6"/>
              </w:rPr>
            </w:pPr>
            <w:r>
              <w:rPr>
                <w:rStyle w:val="FontStyle15"/>
                <w:b w:val="false"/>
                <w:sz w:val="26"/>
                <w:szCs w:val="24"/>
              </w:rPr>
              <w:t>консультации с руководителем практики от Университета;</w:t>
            </w:r>
          </w:p>
          <w:p>
            <w:pPr>
              <w:pStyle w:val="Normal"/>
              <w:spacing w:lineRule="auto" w:line="240" w:before="0" w:after="0"/>
              <w:jc w:val="both"/>
              <w:rPr>
                <w:rFonts w:ascii="Times New Roman" w:hAnsi="Times New Roman" w:cs="Times New Roman"/>
                <w:sz w:val="26"/>
              </w:rPr>
            </w:pPr>
            <w:r>
              <w:rPr>
                <w:rStyle w:val="FontStyle15"/>
                <w:b w:val="false"/>
                <w:sz w:val="26"/>
                <w:szCs w:val="24"/>
              </w:rPr>
              <w:t>аттестация, отзыв руководителя практики от Университета</w:t>
            </w:r>
          </w:p>
        </w:tc>
      </w:tr>
      <w:tr>
        <w:trPr/>
        <w:tc>
          <w:tcPr>
            <w:tcW w:w="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23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sz w:val="26"/>
                <w:szCs w:val="26"/>
              </w:rPr>
              <w:t>ВСЕГО ПО ЗФО СПО</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c>
          <w:tcPr>
            <w:tcW w:w="19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6"/>
              </w:rPr>
            </w:pPr>
            <w:r>
              <w:rPr>
                <w:rStyle w:val="FontStyle15"/>
                <w:caps/>
                <w:sz w:val="26"/>
                <w:szCs w:val="26"/>
              </w:rPr>
              <w:t>108</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15"/>
                <w:sz w:val="26"/>
                <w:szCs w:val="26"/>
              </w:rPr>
            </w:pPr>
            <w:r>
              <w:rPr>
                <w:sz w:val="26"/>
                <w:szCs w:val="26"/>
              </w:rPr>
            </w:r>
          </w:p>
        </w:tc>
      </w:tr>
    </w:tbl>
    <w:p>
      <w:pPr>
        <w:pStyle w:val="Normal"/>
        <w:widowControl w:val="false"/>
        <w:numPr>
          <w:ilvl w:val="0"/>
          <w:numId w:val="0"/>
        </w:numPr>
        <w:shd w:val="clear" w:color="auto" w:fill="FFFFFF"/>
        <w:spacing w:lineRule="auto" w:line="240" w:before="0" w:after="0"/>
        <w:ind w:left="0" w:firstLine="680"/>
        <w:jc w:val="both"/>
        <w:outlineLvl w:val="0"/>
        <w:rPr>
          <w:rStyle w:val="FontStyle15"/>
          <w:caps/>
          <w:sz w:val="26"/>
          <w:szCs w:val="26"/>
        </w:rPr>
      </w:pPr>
      <w:r>
        <w:rPr>
          <w:caps/>
          <w:sz w:val="26"/>
          <w:szCs w:val="26"/>
        </w:rPr>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Руководитель практики от Университета проводит консультации (занятия) по вопросам практики, где конкретизируются ее цели и задачи, обсуждается выбор студентом индивидуального задания для прохождения практики (примерные образцы индивидуального задания представлены в рабочей программе учебной дисциплины), а также согласовывается индивидуальный план-график прохождения учебной практики. </w:t>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Индивидуальное задание выбирается обучающимся из предложенных в рабочей программе, либо составляется самостоятельно, после чего оформляется по установленным правилам и согласовывается с научным руководителем практики от Университета.  </w:t>
      </w:r>
    </w:p>
    <w:p>
      <w:pPr>
        <w:pStyle w:val="Normal"/>
        <w:shd w:val="clear" w:color="auto" w:fill="FFFFFF"/>
        <w:tabs>
          <w:tab w:val="clear" w:pos="408"/>
          <w:tab w:val="left" w:pos="1418" w:leader="none"/>
          <w:tab w:val="left" w:pos="1560" w:leader="none"/>
        </w:tabs>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Перед прохождением практики обучающийся получает у инспектора курса направление на практику, дневник прохождения практики. </w:t>
      </w:r>
    </w:p>
    <w:p>
      <w:pPr>
        <w:pStyle w:val="Default"/>
        <w:ind w:firstLine="709"/>
        <w:rPr/>
      </w:pPr>
      <w:r>
        <w:rPr>
          <w:rStyle w:val="FontStyle12"/>
          <w:sz w:val="26"/>
          <w:szCs w:val="26"/>
        </w:rPr>
        <w:t>Студент обязан ежедневно (кроме выходных и праздничных дней) посещать место практики, подчиняться графику работы органа, являющегося местом практики.</w:t>
      </w:r>
    </w:p>
    <w:p>
      <w:pPr>
        <w:pStyle w:val="Style37"/>
        <w:spacing w:lineRule="auto" w:line="240" w:before="0" w:after="0"/>
        <w:ind w:firstLine="709"/>
        <w:rPr/>
      </w:pPr>
      <w:r>
        <w:rPr>
          <w:rStyle w:val="FontStyle15"/>
          <w:b w:val="false"/>
          <w:sz w:val="26"/>
          <w:szCs w:val="26"/>
        </w:rPr>
        <w:t xml:space="preserve">При прохождении практики </w:t>
      </w:r>
      <w:r>
        <w:rPr>
          <w:rFonts w:ascii="Times New Roman" w:hAnsi="Times New Roman"/>
          <w:sz w:val="26"/>
          <w:szCs w:val="26"/>
        </w:rPr>
        <w:t>в юридическом отделе (службе) организации</w:t>
      </w:r>
      <w:r>
        <w:rPr>
          <w:rFonts w:ascii="Times New Roman" w:hAnsi="Times New Roman"/>
          <w:bCs/>
          <w:iCs/>
          <w:sz w:val="26"/>
          <w:szCs w:val="26"/>
        </w:rPr>
        <w:t xml:space="preserve"> </w:t>
      </w:r>
      <w:r>
        <w:rPr>
          <w:rFonts w:ascii="Times New Roman" w:hAnsi="Times New Roman"/>
          <w:sz w:val="26"/>
          <w:szCs w:val="26"/>
        </w:rPr>
        <w:t>студент:</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принимает по возможности участие при разработке (годовых) планов работы юридической службы (отдела, юрисконсульта) и при решении вопросов о том, какие мероприятия включаются в планы, руководствуясь данными о практике выполняемых договорных обязательств, результатами хозяйственной и финансовой деятельности;</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принимает участие в подготовке проектов приказов, издаваемых на предприятии (организации);</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студент знакомится с порядком взаимодействия организации с адво</w:t>
        <w:softHyphen/>
        <w:t>катскими образованиями, нотариусами, орга</w:t>
        <w:softHyphen/>
        <w:t>низациями, органами власти;</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анализирует и обобщает практику применения</w:t>
        <w:br/>
        <w:t>действующего гражданского законодательства в дея</w:t>
        <w:softHyphen/>
        <w:t>тельности организации (учреждения);</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знакомится с организацией работы по разрешению конкретных спорных правовых вопросов, возникающих в процессе осуществления коммерческой и иной правовой деятель</w:t>
        <w:softHyphen/>
        <w:t>ности;</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анализирует практику взаимодействия руководящего органа ор</w:t>
        <w:softHyphen/>
        <w:t>ганизации с правоохранительными и иными государст</w:t>
        <w:softHyphen/>
        <w:t>венными проверяющими органами и формами реагиро</w:t>
        <w:softHyphen/>
        <w:t>вания на их замечания;</w:t>
      </w:r>
    </w:p>
    <w:p>
      <w:pPr>
        <w:pStyle w:val="Normal"/>
        <w:shd w:val="clear" w:color="auto" w:fill="FFFFFF"/>
        <w:tabs>
          <w:tab w:val="clear" w:pos="408"/>
          <w:tab w:val="left" w:pos="610"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изучает практику юридической защиты организации от неправомерных действий третьих лиц; практику юридического сопровождения сделок; договорно-претензионную работу;</w:t>
      </w:r>
    </w:p>
    <w:p>
      <w:pPr>
        <w:pStyle w:val="Normal"/>
        <w:shd w:val="clear" w:color="auto" w:fill="FFFFFF"/>
        <w:tabs>
          <w:tab w:val="clear" w:pos="408"/>
          <w:tab w:val="left" w:pos="614" w:leader="none"/>
        </w:tabs>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участвует в даче заключений, справок, консультаций по пра</w:t>
        <w:softHyphen/>
        <w:t>вовым вопросам, относящихся к ведению органа (учреж</w:t>
        <w:softHyphen/>
        <w:t>дения);</w:t>
      </w:r>
    </w:p>
    <w:p>
      <w:pPr>
        <w:pStyle w:val="Style37"/>
        <w:spacing w:lineRule="auto" w:line="240" w:before="0" w:after="0"/>
        <w:ind w:firstLine="709"/>
        <w:rPr>
          <w:rFonts w:ascii="Times New Roman" w:hAnsi="Times New Roman"/>
          <w:sz w:val="26"/>
          <w:szCs w:val="26"/>
        </w:rPr>
      </w:pPr>
      <w:r>
        <w:rPr>
          <w:rFonts w:ascii="Times New Roman" w:hAnsi="Times New Roman"/>
          <w:sz w:val="26"/>
          <w:szCs w:val="26"/>
        </w:rPr>
        <w:t>Изучает инструкции, в которых учитывают: порядок подготовки материалов для предъявления претензий, составления претензионного письма и согласования его с другими службами; организацию учета претензий, порядок предъявления в банк распоряжения на списание в бесспорном порядке признанных сумм, порядок рассмотрения претензий, в частности, проведение служебной проверки обстоятельств, указанных в претензии, порядок предъявления иска.</w:t>
      </w:r>
    </w:p>
    <w:p>
      <w:pPr>
        <w:pStyle w:val="Style81"/>
        <w:spacing w:lineRule="auto" w:line="240" w:before="0" w:after="0"/>
        <w:ind w:firstLine="709"/>
        <w:rPr/>
      </w:pPr>
      <w:r>
        <w:rPr>
          <w:rStyle w:val="FontStyle12"/>
          <w:sz w:val="26"/>
          <w:szCs w:val="26"/>
        </w:rPr>
        <w:tab/>
        <w:t>Студент выполняет индивидуальное задание для прохождения практики, получает характеристику с места практики и формирует отчётные материалы</w:t>
      </w:r>
      <w:r>
        <w:rPr>
          <w:rFonts w:ascii="Times New Roman" w:hAnsi="Times New Roman"/>
          <w:sz w:val="26"/>
          <w:szCs w:val="26"/>
        </w:rPr>
        <w:t xml:space="preserve"> в соответствии с программой практики, индивидуальным заданием руководителя практики</w:t>
      </w:r>
      <w:r>
        <w:rPr>
          <w:rStyle w:val="FontStyle12"/>
          <w:sz w:val="26"/>
          <w:szCs w:val="26"/>
        </w:rPr>
        <w:t>.</w:t>
      </w:r>
    </w:p>
    <w:p>
      <w:pPr>
        <w:pStyle w:val="Default"/>
        <w:ind w:firstLine="709"/>
        <w:jc w:val="both"/>
        <w:rPr/>
      </w:pPr>
      <w:r>
        <w:rPr>
          <w:rStyle w:val="FontStyle12"/>
          <w:sz w:val="26"/>
          <w:szCs w:val="26"/>
        </w:rPr>
        <w:tab/>
        <w:t>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руководителя практики, проходит аттестацию по практике.</w:t>
      </w:r>
    </w:p>
    <w:p>
      <w:pPr>
        <w:pStyle w:val="Default"/>
        <w:ind w:firstLine="709"/>
        <w:rPr>
          <w:rStyle w:val="FontStyle12"/>
          <w:sz w:val="26"/>
          <w:szCs w:val="26"/>
        </w:rPr>
      </w:pPr>
      <w:r>
        <w:rPr>
          <w:sz w:val="26"/>
          <w:szCs w:val="26"/>
        </w:rPr>
      </w:r>
    </w:p>
    <w:p>
      <w:pPr>
        <w:pStyle w:val="Default"/>
        <w:ind w:firstLine="680"/>
        <w:jc w:val="center"/>
        <w:rPr>
          <w:rStyle w:val="FontStyle12"/>
          <w:sz w:val="26"/>
          <w:szCs w:val="26"/>
        </w:rPr>
      </w:pPr>
      <w:r>
        <w:rPr>
          <w:sz w:val="26"/>
          <w:szCs w:val="26"/>
        </w:rPr>
      </w:r>
    </w:p>
    <w:p>
      <w:pPr>
        <w:pStyle w:val="Default"/>
        <w:ind w:firstLine="680"/>
        <w:jc w:val="both"/>
        <w:rPr>
          <w:sz w:val="26"/>
          <w:szCs w:val="26"/>
        </w:rPr>
      </w:pPr>
      <w:r>
        <w:rPr>
          <w:sz w:val="26"/>
          <w:szCs w:val="26"/>
        </w:rPr>
        <w:t>По итогам прохождения практики обучающийся обязан представить:</w:t>
      </w:r>
    </w:p>
    <w:p>
      <w:pPr>
        <w:pStyle w:val="Normal"/>
        <w:spacing w:lineRule="auto" w:line="240" w:before="0" w:after="0"/>
        <w:ind w:firstLine="680"/>
        <w:jc w:val="both"/>
        <w:rPr/>
      </w:pPr>
      <w:r>
        <w:rPr>
          <w:rStyle w:val="FontStyle12"/>
          <w:sz w:val="26"/>
          <w:szCs w:val="26"/>
        </w:rPr>
        <w:tab/>
        <w:t>1.</w:t>
      </w:r>
      <w:r>
        <w:rPr>
          <w:rStyle w:val="FontStyle12"/>
          <w:b/>
          <w:sz w:val="26"/>
          <w:szCs w:val="26"/>
        </w:rPr>
        <w:t xml:space="preserve"> </w:t>
      </w:r>
      <w:r>
        <w:rPr>
          <w:rStyle w:val="FontStyle12"/>
          <w:b/>
          <w:sz w:val="26"/>
          <w:szCs w:val="26"/>
          <w:u w:val="single"/>
        </w:rPr>
        <w:t>Характеристику</w:t>
      </w:r>
      <w:r>
        <w:rPr>
          <w:rFonts w:ascii="Times New Roman" w:hAnsi="Times New Roman"/>
          <w:sz w:val="26"/>
          <w:szCs w:val="26"/>
        </w:rPr>
        <w:t xml:space="preserve"> на бланке организации</w:t>
      </w:r>
      <w:r>
        <w:rPr>
          <w:rStyle w:val="FontStyle12"/>
          <w:sz w:val="26"/>
          <w:szCs w:val="26"/>
        </w:rPr>
        <w:t>, по</w:t>
      </w:r>
      <w:bookmarkStart w:id="1" w:name="_GoBack"/>
      <w:bookmarkEnd w:id="1"/>
      <w:r>
        <w:rPr>
          <w:rStyle w:val="FontStyle12"/>
          <w:sz w:val="26"/>
          <w:szCs w:val="26"/>
        </w:rPr>
        <w:t>дписанную руководителем практики по месту её прохождения и заверенную печатью учреждения.</w:t>
      </w:r>
      <w:r>
        <w:rPr>
          <w:rFonts w:ascii="Times New Roman" w:hAnsi="Times New Roman"/>
          <w:sz w:val="26"/>
          <w:szCs w:val="26"/>
        </w:rPr>
        <w:t xml:space="preserve"> </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В характеристике указывается фамилия, имя, отчество студента, место и сроки прохождения практики. Также в характеристике должны быть отражены:</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проявленные студентом профессиональные и личные качества;</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выводы о профессиональной пригодности студента.</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2. Отчётные материалы:</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 xml:space="preserve">2.1. </w:t>
      </w:r>
      <w:r>
        <w:rPr>
          <w:rFonts w:ascii="Times New Roman" w:hAnsi="Times New Roman"/>
          <w:b/>
          <w:sz w:val="26"/>
          <w:szCs w:val="26"/>
          <w:u w:val="single"/>
        </w:rPr>
        <w:t>Дневник практики</w:t>
      </w:r>
      <w:r>
        <w:rPr>
          <w:rFonts w:ascii="Times New Roman" w:hAnsi="Times New Roman"/>
          <w:sz w:val="26"/>
          <w:szCs w:val="26"/>
        </w:rPr>
        <w:t xml:space="preserve">, </w:t>
      </w:r>
      <w:r>
        <w:rPr>
          <w:rFonts w:ascii="Times New Roman" w:hAnsi="Times New Roman"/>
          <w:color w:val="000000"/>
          <w:sz w:val="26"/>
          <w:szCs w:val="26"/>
        </w:rPr>
        <w:t>в котором указывается дата и краткое описание выполняемых работ.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w:t>
      </w:r>
    </w:p>
    <w:p>
      <w:pPr>
        <w:pStyle w:val="Normal"/>
        <w:spacing w:lineRule="auto" w:line="240" w:before="0" w:after="0"/>
        <w:ind w:firstLine="680"/>
        <w:jc w:val="both"/>
        <w:rPr>
          <w:rFonts w:ascii="Times New Roman" w:hAnsi="Times New Roman"/>
          <w:sz w:val="26"/>
          <w:szCs w:val="26"/>
        </w:rPr>
      </w:pPr>
      <w:r>
        <w:rPr>
          <w:rFonts w:ascii="Times New Roman" w:hAnsi="Times New Roman"/>
          <w:color w:val="000000"/>
          <w:sz w:val="26"/>
          <w:szCs w:val="26"/>
        </w:rPr>
        <w:t xml:space="preserve">2.2. </w:t>
      </w:r>
      <w:r>
        <w:rPr>
          <w:rFonts w:ascii="Times New Roman" w:hAnsi="Times New Roman"/>
          <w:b/>
          <w:color w:val="000000"/>
          <w:sz w:val="26"/>
          <w:szCs w:val="26"/>
          <w:u w:val="single"/>
        </w:rPr>
        <w:t>Отчет по практике</w:t>
      </w:r>
      <w:r>
        <w:rPr>
          <w:rFonts w:ascii="Times New Roman" w:hAnsi="Times New Roman"/>
          <w:color w:val="000000"/>
          <w:sz w:val="26"/>
          <w:szCs w:val="26"/>
        </w:rPr>
        <w:t xml:space="preserve"> в форме эссе, котором отражаются:</w:t>
      </w:r>
    </w:p>
    <w:p>
      <w:pPr>
        <w:pStyle w:val="Style51"/>
        <w:tabs>
          <w:tab w:val="clear" w:pos="408"/>
          <w:tab w:val="left" w:pos="562" w:leader="none"/>
        </w:tabs>
        <w:spacing w:lineRule="auto" w:line="240" w:before="0" w:after="0"/>
        <w:ind w:firstLine="680"/>
        <w:rPr/>
      </w:pPr>
      <w:r>
        <w:rPr>
          <w:rFonts w:ascii="Times New Roman" w:hAnsi="Times New Roman"/>
          <w:sz w:val="26"/>
          <w:szCs w:val="26"/>
        </w:rPr>
        <w:tab/>
      </w:r>
      <w:r>
        <w:rPr>
          <w:rStyle w:val="FontStyle12"/>
          <w:sz w:val="26"/>
          <w:szCs w:val="26"/>
        </w:rPr>
        <w:t>место и время прохождения практики;</w:t>
      </w:r>
    </w:p>
    <w:p>
      <w:pPr>
        <w:pStyle w:val="Style51"/>
        <w:tabs>
          <w:tab w:val="clear" w:pos="408"/>
          <w:tab w:val="left" w:pos="562" w:leader="none"/>
        </w:tabs>
        <w:spacing w:lineRule="auto" w:line="240" w:before="0" w:after="0"/>
        <w:ind w:firstLine="680"/>
        <w:rPr/>
      </w:pPr>
      <w:r>
        <w:rPr>
          <w:rStyle w:val="FontStyle12"/>
          <w:sz w:val="26"/>
          <w:szCs w:val="26"/>
        </w:rPr>
        <w:tab/>
        <w:t>план практики, составленный вместе с руководителем по месту практик;</w:t>
      </w:r>
    </w:p>
    <w:p>
      <w:pPr>
        <w:pStyle w:val="Style51"/>
        <w:tabs>
          <w:tab w:val="clear" w:pos="408"/>
          <w:tab w:val="left" w:pos="562" w:leader="none"/>
        </w:tabs>
        <w:spacing w:lineRule="auto" w:line="240" w:before="0" w:after="0"/>
        <w:ind w:firstLine="680"/>
        <w:rPr/>
      </w:pPr>
      <w:r>
        <w:rPr>
          <w:rStyle w:val="FontStyle12"/>
          <w:sz w:val="26"/>
          <w:szCs w:val="26"/>
        </w:rPr>
        <w:tab/>
        <w:t xml:space="preserve">описание выполненной работы по разделам программы; </w:t>
      </w:r>
    </w:p>
    <w:p>
      <w:pPr>
        <w:pStyle w:val="Style51"/>
        <w:tabs>
          <w:tab w:val="clear" w:pos="408"/>
          <w:tab w:val="left" w:pos="562" w:leader="none"/>
        </w:tabs>
        <w:spacing w:lineRule="auto" w:line="240" w:before="0" w:after="0"/>
        <w:ind w:firstLine="680"/>
        <w:rPr/>
      </w:pPr>
      <w:r>
        <w:rPr>
          <w:rStyle w:val="FontStyle12"/>
          <w:sz w:val="26"/>
          <w:szCs w:val="26"/>
        </w:rPr>
        <w:tab/>
        <w:t>содержание наиболее интересных дел, документов, изученных студентом в процессе практики;</w:t>
      </w:r>
    </w:p>
    <w:p>
      <w:pPr>
        <w:pStyle w:val="Style51"/>
        <w:tabs>
          <w:tab w:val="clear" w:pos="408"/>
          <w:tab w:val="left" w:pos="562" w:leader="none"/>
        </w:tabs>
        <w:spacing w:lineRule="auto" w:line="240" w:before="0" w:after="0"/>
        <w:ind w:firstLine="680"/>
        <w:rPr/>
      </w:pPr>
      <w:r>
        <w:rPr>
          <w:rStyle w:val="FontStyle12"/>
          <w:sz w:val="26"/>
          <w:szCs w:val="26"/>
        </w:rPr>
        <w:tab/>
        <w:t>содержание процессуальных действий, при совершении которых присутствовал обучающийся;</w:t>
      </w:r>
    </w:p>
    <w:p>
      <w:pPr>
        <w:pStyle w:val="Style81"/>
        <w:spacing w:lineRule="auto" w:line="240" w:before="0" w:after="0"/>
        <w:ind w:firstLine="680"/>
        <w:rPr/>
      </w:pPr>
      <w:r>
        <w:rPr>
          <w:rStyle w:val="FontStyle12"/>
          <w:sz w:val="26"/>
          <w:szCs w:val="26"/>
        </w:rPr>
        <w:tab/>
        <w:t>затруднения и сложные вопросы, возникшие при изучении конкретных дел и материалов;</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предложения по совершенствованию организации и деятельности арбитражных судов;</w:t>
      </w:r>
    </w:p>
    <w:p>
      <w:pPr>
        <w:pStyle w:val="Style81"/>
        <w:spacing w:lineRule="auto" w:line="240" w:before="0" w:after="0"/>
        <w:ind w:firstLine="680"/>
        <w:rPr/>
      </w:pPr>
      <w:r>
        <w:rPr>
          <w:rStyle w:val="FontStyle12"/>
          <w:sz w:val="26"/>
          <w:szCs w:val="26"/>
        </w:rPr>
        <w:tab/>
        <w:t>результаты выполнения индивидуального задания.</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t xml:space="preserve">Отчет не должен быть повторением дневника или пересказом программы практики, учебника, законов или подзаконных актов. </w:t>
      </w:r>
      <w:r>
        <w:rPr>
          <w:rFonts w:ascii="Times New Roman" w:hAnsi="Times New Roman"/>
          <w:color w:val="000000"/>
          <w:sz w:val="26"/>
          <w:szCs w:val="26"/>
        </w:rPr>
        <w:t>Объём отчета 10-12 страниц (формат А4, шрифт текста — Times New Roman, 14, междустрочный интервал -1,5). Текст печатается на одной стороне листа.</w:t>
      </w:r>
    </w:p>
    <w:p>
      <w:pPr>
        <w:pStyle w:val="Style81"/>
        <w:spacing w:lineRule="auto" w:line="240" w:before="0" w:after="0"/>
        <w:ind w:firstLine="680"/>
        <w:rPr>
          <w:rFonts w:ascii="Times New Roman" w:hAnsi="Times New Roman"/>
          <w:sz w:val="26"/>
          <w:szCs w:val="26"/>
        </w:rPr>
      </w:pPr>
      <w:r>
        <w:rPr>
          <w:rFonts w:ascii="Times New Roman" w:hAnsi="Times New Roman"/>
          <w:sz w:val="26"/>
          <w:szCs w:val="26"/>
        </w:rPr>
        <w:tab/>
        <w:t xml:space="preserve">2.3. </w:t>
      </w:r>
      <w:r>
        <w:rPr>
          <w:rFonts w:ascii="Times New Roman" w:hAnsi="Times New Roman"/>
          <w:b/>
          <w:color w:val="000000"/>
          <w:sz w:val="26"/>
          <w:szCs w:val="26"/>
          <w:u w:val="single"/>
        </w:rPr>
        <w:t>Проекты документов</w:t>
      </w:r>
      <w:r>
        <w:rPr>
          <w:rFonts w:ascii="Times New Roman" w:hAnsi="Times New Roman"/>
          <w:color w:val="000000"/>
          <w:sz w:val="26"/>
          <w:szCs w:val="26"/>
        </w:rPr>
        <w:t>, составленные самостоятельно студентом на основании изученных материалов:</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претензий;</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ответов на претензионные требования;</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исковых заявлений;</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отзывов на иски;</w:t>
      </w:r>
    </w:p>
    <w:p>
      <w:pPr>
        <w:pStyle w:val="17"/>
        <w:shd w:val="clear" w:color="auto" w:fill="auto"/>
        <w:tabs>
          <w:tab w:val="clear" w:pos="408"/>
          <w:tab w:val="left" w:pos="510" w:leader="none"/>
        </w:tabs>
        <w:spacing w:lineRule="auto" w:line="240" w:before="0" w:after="0"/>
        <w:ind w:left="680" w:hanging="0"/>
        <w:jc w:val="both"/>
        <w:rPr>
          <w:rFonts w:ascii="Times New Roman" w:hAnsi="Times New Roman"/>
          <w:sz w:val="26"/>
          <w:szCs w:val="26"/>
        </w:rPr>
      </w:pPr>
      <w:r>
        <w:rPr>
          <w:rFonts w:cs="Times New Roman" w:ascii="Times New Roman" w:hAnsi="Times New Roman"/>
          <w:sz w:val="26"/>
          <w:szCs w:val="26"/>
        </w:rPr>
        <w:t>проекты гражданско-правовых договоров между юридическими лицами;</w:t>
      </w:r>
    </w:p>
    <w:p>
      <w:pPr>
        <w:pStyle w:val="17"/>
        <w:shd w:val="clear" w:color="auto" w:fill="auto"/>
        <w:tabs>
          <w:tab w:val="clear" w:pos="408"/>
          <w:tab w:val="left" w:pos="510" w:leader="none"/>
        </w:tabs>
        <w:spacing w:lineRule="auto" w:line="240" w:before="0" w:after="0"/>
        <w:ind w:left="680" w:hanging="0"/>
        <w:jc w:val="both"/>
        <w:rPr>
          <w:rFonts w:ascii="Times New Roman" w:hAnsi="Times New Roman"/>
          <w:sz w:val="26"/>
          <w:szCs w:val="26"/>
        </w:rPr>
      </w:pPr>
      <w:r>
        <w:rPr>
          <w:rFonts w:cs="Times New Roman" w:ascii="Times New Roman" w:hAnsi="Times New Roman"/>
          <w:sz w:val="26"/>
          <w:szCs w:val="26"/>
        </w:rPr>
        <w:t xml:space="preserve">проекты апелляционных, кассационных, надзорных жалоб; </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проекты гражданско-правовых договоров;</w:t>
      </w:r>
    </w:p>
    <w:p>
      <w:pPr>
        <w:pStyle w:val="Normal"/>
        <w:spacing w:lineRule="auto" w:line="240" w:before="0" w:after="0"/>
        <w:ind w:left="680" w:hanging="0"/>
        <w:jc w:val="both"/>
        <w:rPr>
          <w:rFonts w:ascii="Times New Roman" w:hAnsi="Times New Roman"/>
          <w:sz w:val="26"/>
          <w:szCs w:val="26"/>
        </w:rPr>
      </w:pPr>
      <w:r>
        <w:rPr>
          <w:rFonts w:ascii="Times New Roman" w:hAnsi="Times New Roman"/>
          <w:sz w:val="26"/>
          <w:szCs w:val="26"/>
        </w:rPr>
        <w:t xml:space="preserve">проект договора (в том числе по результатам торгов). </w:t>
      </w:r>
    </w:p>
    <w:p>
      <w:pPr>
        <w:pStyle w:val="ListParagraph"/>
        <w:spacing w:lineRule="auto" w:line="240" w:before="0" w:after="0"/>
        <w:ind w:left="0" w:firstLine="68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firstLine="680"/>
        <w:contextualSpacing/>
        <w:rPr>
          <w:rFonts w:ascii="Times New Roman" w:hAnsi="Times New Roman"/>
          <w:sz w:val="26"/>
          <w:szCs w:val="26"/>
        </w:rPr>
      </w:pPr>
      <w:r>
        <w:rPr>
          <w:rFonts w:ascii="Times New Roman" w:hAnsi="Times New Roman"/>
          <w:sz w:val="26"/>
          <w:szCs w:val="26"/>
        </w:rPr>
        <w:t>Наличие проектов перечисленных документов в качестве приложения к отчетным материалам является обязательным.</w:t>
      </w:r>
    </w:p>
    <w:p>
      <w:pPr>
        <w:pStyle w:val="Style51"/>
        <w:tabs>
          <w:tab w:val="clear" w:pos="408"/>
          <w:tab w:val="left" w:pos="562" w:leader="none"/>
        </w:tabs>
        <w:spacing w:lineRule="auto" w:line="240" w:before="0" w:after="0"/>
        <w:ind w:firstLine="680"/>
        <w:rPr/>
      </w:pPr>
      <w:r>
        <w:rPr>
          <w:rStyle w:val="FontStyle12"/>
          <w:color w:val="000000"/>
          <w:sz w:val="26"/>
          <w:szCs w:val="26"/>
        </w:rPr>
        <w:tab/>
        <w:t>В проектах документов должны проставляться даты, соответствующие времени прохождения практики, а в качестве Ф.И.О. субъекта, принимающего решение или составившего документ, указываются Ф.И.О. студента, проходящего практику. Проекты документов не могут представлять собой ксерокопии.</w:t>
      </w:r>
    </w:p>
    <w:p>
      <w:pPr>
        <w:pStyle w:val="Normal"/>
        <w:widowControl w:val="false"/>
        <w:numPr>
          <w:ilvl w:val="0"/>
          <w:numId w:val="0"/>
        </w:numPr>
        <w:spacing w:lineRule="auto" w:line="240" w:before="0" w:after="0"/>
        <w:ind w:left="0" w:firstLine="68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firstLine="680"/>
        <w:jc w:val="center"/>
        <w:outlineLvl w:val="0"/>
        <w:rPr>
          <w:rFonts w:ascii="Times New Roman" w:hAnsi="Times New Roman" w:cs="Times New Roman"/>
          <w:i/>
          <w:i/>
          <w:sz w:val="26"/>
          <w:szCs w:val="26"/>
        </w:rPr>
      </w:pPr>
      <w:r>
        <w:rPr>
          <w:rFonts w:cs="Times New Roman" w:ascii="Times New Roman" w:hAnsi="Times New Roman"/>
          <w:i/>
          <w:sz w:val="26"/>
          <w:szCs w:val="26"/>
        </w:rPr>
      </w:r>
    </w:p>
    <w:p>
      <w:pPr>
        <w:pStyle w:val="Normal"/>
        <w:widowControl w:val="false"/>
        <w:numPr>
          <w:ilvl w:val="0"/>
          <w:numId w:val="7"/>
        </w:numPr>
        <w:spacing w:lineRule="auto" w:line="240" w:before="0" w:after="0"/>
        <w:ind w:left="0" w:firstLine="709"/>
        <w:jc w:val="center"/>
        <w:outlineLvl w:val="0"/>
        <w:rPr>
          <w:rFonts w:ascii="Times New Roman" w:hAnsi="Times New Roman" w:cs="Times New Roman"/>
          <w:b/>
          <w:b/>
          <w:sz w:val="28"/>
          <w:szCs w:val="28"/>
        </w:rPr>
      </w:pPr>
      <w:r>
        <w:rPr>
          <w:rFonts w:cs="Times New Roman" w:ascii="Times New Roman" w:hAnsi="Times New Roman"/>
          <w:b/>
          <w:sz w:val="26"/>
          <w:szCs w:val="26"/>
        </w:rPr>
        <w:t xml:space="preserve">ОЦЕНКА КАЧЕСТВА ОСВОЕНИЯ </w:t>
      </w:r>
      <w:r>
        <w:rPr>
          <w:rFonts w:cs="Times New Roman" w:ascii="Times New Roman" w:hAnsi="Times New Roman"/>
          <w:b/>
          <w:sz w:val="26"/>
          <w:szCs w:val="26"/>
        </w:rPr>
        <w:t>УЧЕБ</w:t>
      </w:r>
      <w:r>
        <w:rPr>
          <w:rFonts w:cs="Times New Roman" w:ascii="Times New Roman" w:hAnsi="Times New Roman"/>
          <w:b/>
          <w:sz w:val="28"/>
          <w:szCs w:val="28"/>
        </w:rPr>
        <w:t>НОЙ ПРАКТИКИ</w:t>
      </w:r>
    </w:p>
    <w:p>
      <w:pPr>
        <w:pStyle w:val="Normal"/>
        <w:widowControl w:val="false"/>
        <w:numPr>
          <w:ilvl w:val="0"/>
          <w:numId w:val="0"/>
        </w:numPr>
        <w:spacing w:lineRule="auto" w:line="240" w:before="0" w:after="0"/>
        <w:ind w:left="680" w:hanging="0"/>
        <w:jc w:val="both"/>
        <w:outlineLvl w:val="0"/>
        <w:rPr>
          <w:rFonts w:ascii="Times New Roman" w:hAnsi="Times New Roman" w:cs="Times New Roman"/>
          <w:i/>
          <w:i/>
          <w:sz w:val="26"/>
          <w:szCs w:val="26"/>
        </w:rPr>
      </w:pPr>
      <w:r>
        <w:rPr>
          <w:rFonts w:cs="Times New Roman" w:ascii="Times New Roman" w:hAnsi="Times New Roman"/>
          <w:i/>
          <w:sz w:val="26"/>
          <w:szCs w:val="26"/>
        </w:rPr>
      </w:r>
    </w:p>
    <w:p>
      <w:pPr>
        <w:pStyle w:val="Normal"/>
        <w:keepNext w:val="true"/>
        <w:numPr>
          <w:ilvl w:val="0"/>
          <w:numId w:val="0"/>
        </w:numPr>
        <w:spacing w:lineRule="auto" w:line="240" w:before="0" w:after="0"/>
        <w:ind w:left="0" w:firstLine="680"/>
        <w:jc w:val="both"/>
        <w:outlineLvl w:val="0"/>
        <w:rPr>
          <w:rFonts w:ascii="Times New Roman" w:hAnsi="Times New Roman" w:cs="Times New Roman"/>
          <w:b/>
          <w:b/>
          <w:bCs/>
          <w:kern w:val="2"/>
          <w:sz w:val="26"/>
          <w:szCs w:val="26"/>
          <w:lang w:eastAsia="ru-RU"/>
        </w:rPr>
      </w:pPr>
      <w:bookmarkStart w:id="2" w:name="_Toc529538718"/>
      <w:r>
        <w:rPr>
          <w:rFonts w:cs="Times New Roman" w:ascii="Times New Roman" w:hAnsi="Times New Roman"/>
          <w:b/>
          <w:bCs/>
          <w:kern w:val="2"/>
          <w:sz w:val="26"/>
          <w:szCs w:val="26"/>
          <w:lang w:eastAsia="ru-RU"/>
        </w:rPr>
        <w:t xml:space="preserve">3.1. Контрольные вопросы для проведения промежуточной аттестации по итогам </w:t>
      </w:r>
      <w:bookmarkEnd w:id="2"/>
      <w:r>
        <w:rPr>
          <w:rFonts w:cs="Times New Roman" w:ascii="Times New Roman" w:hAnsi="Times New Roman"/>
          <w:b/>
          <w:bCs/>
          <w:kern w:val="2"/>
          <w:sz w:val="28"/>
          <w:szCs w:val="28"/>
          <w:lang w:eastAsia="ru-RU"/>
        </w:rPr>
        <w:t>прохождения практики</w:t>
      </w:r>
    </w:p>
    <w:p>
      <w:pPr>
        <w:pStyle w:val="Normal"/>
        <w:suppressAutoHyphens w:val="true"/>
        <w:spacing w:lineRule="auto" w:line="240" w:before="0" w:after="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uppressAutoHyphens w:val="true"/>
        <w:spacing w:lineRule="auto" w:line="240" w:before="0" w:after="0"/>
        <w:ind w:firstLine="680"/>
        <w:jc w:val="center"/>
        <w:rPr>
          <w:rFonts w:ascii="Times New Roman" w:hAnsi="Times New Roman" w:cs="Times New Roman"/>
          <w:b/>
          <w:b/>
          <w:sz w:val="26"/>
          <w:szCs w:val="28"/>
        </w:rPr>
      </w:pPr>
      <w:r>
        <w:rPr>
          <w:rFonts w:cs="Times New Roman" w:ascii="Times New Roman" w:hAnsi="Times New Roman"/>
          <w:b/>
          <w:sz w:val="26"/>
          <w:szCs w:val="26"/>
        </w:rPr>
        <w:t>Контрольные вопросы для аттестации по учебной практике</w:t>
      </w:r>
    </w:p>
    <w:p>
      <w:pPr>
        <w:pStyle w:val="NormalWeb"/>
        <w:tabs>
          <w:tab w:val="clear" w:pos="408"/>
          <w:tab w:val="left" w:pos="1134" w:leader="none"/>
        </w:tabs>
        <w:spacing w:lineRule="auto" w:line="240" w:before="0" w:after="0"/>
        <w:ind w:firstLine="680"/>
        <w:jc w:val="both"/>
        <w:rPr>
          <w:rFonts w:ascii="Times New Roman" w:hAnsi="Times New Roman"/>
          <w:i/>
          <w:i/>
          <w:sz w:val="26"/>
          <w:szCs w:val="26"/>
        </w:rPr>
      </w:pPr>
      <w:r>
        <w:rPr>
          <w:rFonts w:ascii="Times New Roman" w:hAnsi="Times New Roman"/>
          <w:i/>
          <w:sz w:val="26"/>
          <w:szCs w:val="26"/>
        </w:rPr>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Понятие и признаки юридического лица.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Образование юридического лица. Учредительные документы. Государственная регистрация. Значение лицензирования деятельности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Прекращение деятельности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Несостоятельность (банкротство)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Классификации юридических лиц в гражданском праве.</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хозяйственного товарищества.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акционерного общества.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общества с ограниченной ответственностью.</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учебного кооператива.</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государственных и муниципальных унитарных предприятий.</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Гражданско-правовой статус некоммерческих организаций.</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Филиалы и представительства юридических лиц.</w:t>
      </w:r>
    </w:p>
    <w:p>
      <w:pPr>
        <w:pStyle w:val="16"/>
        <w:numPr>
          <w:ilvl w:val="0"/>
          <w:numId w:val="4"/>
        </w:numPr>
        <w:spacing w:lineRule="auto" w:line="240"/>
        <w:ind w:left="0" w:firstLine="680"/>
        <w:rPr>
          <w:rFonts w:ascii="Times New Roman" w:hAnsi="Times New Roman"/>
          <w:sz w:val="26"/>
          <w:szCs w:val="26"/>
        </w:rPr>
      </w:pPr>
      <w:r>
        <w:rPr>
          <w:rFonts w:cs="Times New Roman" w:ascii="Times New Roman" w:hAnsi="Times New Roman"/>
          <w:sz w:val="26"/>
          <w:szCs w:val="26"/>
        </w:rPr>
        <w:t>Участие РФ и субъектов РФ в гражданско-правовых отношениях. Муниципальные образования как субъекты гражданских правоотношений.</w:t>
      </w:r>
    </w:p>
    <w:p>
      <w:pPr>
        <w:pStyle w:val="ListParagraph"/>
        <w:numPr>
          <w:ilvl w:val="0"/>
          <w:numId w:val="4"/>
        </w:numPr>
        <w:shd w:val="clear" w:color="auto" w:fill="FFFFFF"/>
        <w:tabs>
          <w:tab w:val="clear" w:pos="408"/>
          <w:tab w:val="left" w:pos="1418" w:leader="none"/>
          <w:tab w:val="left" w:pos="1560" w:leader="none"/>
        </w:tabs>
        <w:spacing w:lineRule="auto" w:line="240" w:before="0" w:after="0"/>
        <w:ind w:left="0" w:firstLine="680"/>
        <w:contextualSpacing/>
        <w:rPr>
          <w:rFonts w:ascii="Times New Roman" w:hAnsi="Times New Roman"/>
          <w:sz w:val="26"/>
          <w:szCs w:val="26"/>
        </w:rPr>
      </w:pPr>
      <w:r>
        <w:rPr>
          <w:rFonts w:ascii="Times New Roman" w:hAnsi="Times New Roman"/>
          <w:sz w:val="26"/>
          <w:szCs w:val="26"/>
        </w:rPr>
        <w:t>Понятие юридического статуса организации и основные направления её деятельности.</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 xml:space="preserve">Особенности организации правовой работы, круг актуальных юридических проблем для организации. </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 xml:space="preserve">Структура организации, работа ее подразделений, органы управления, юридическая служба (отделом, обязанностями юрисконсульта) в процессе организации правовой работы. </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Особенности учредительных документов юридического лица, а также видов деятельности.</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 xml:space="preserve">Особенности планирования работы юридической службы (отдела, юрисконсульта). </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договорно-правовой работы.</w:t>
      </w:r>
    </w:p>
    <w:p>
      <w:pPr>
        <w:pStyle w:val="ListParagraph"/>
        <w:numPr>
          <w:ilvl w:val="0"/>
          <w:numId w:val="4"/>
        </w:numPr>
        <w:shd w:val="clear" w:color="auto" w:fill="FFFFFF"/>
        <w:tabs>
          <w:tab w:val="clear" w:pos="408"/>
          <w:tab w:val="left" w:pos="610" w:leader="none"/>
        </w:tabs>
        <w:suppressAutoHyphens w:val="true"/>
        <w:spacing w:lineRule="auto" w:line="240" w:before="0" w:after="0"/>
        <w:ind w:left="0" w:firstLine="680"/>
        <w:contextualSpacing/>
        <w:rPr>
          <w:rFonts w:ascii="Times New Roman" w:hAnsi="Times New Roman"/>
          <w:sz w:val="26"/>
          <w:szCs w:val="26"/>
        </w:rPr>
      </w:pPr>
      <w:r>
        <w:rPr>
          <w:rFonts w:ascii="Times New Roman" w:hAnsi="Times New Roman"/>
          <w:sz w:val="26"/>
          <w:szCs w:val="26"/>
        </w:rPr>
        <w:t>Практика защиты прав юридического лица и участия в ней юридической службы (отдела, юрисконсульта), работа по разрешению конкретных спорных правовых вопросов, возникающих в процессе осуществления коммерческой и иной правовой деятель</w:t>
        <w:softHyphen/>
        <w:t>ности.</w:t>
      </w:r>
    </w:p>
    <w:p>
      <w:pPr>
        <w:pStyle w:val="ListParagraph"/>
        <w:numPr>
          <w:ilvl w:val="0"/>
          <w:numId w:val="4"/>
        </w:numPr>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подготовки проектов договоров, писем с возражениями против отдельных пунктов договора, связанных с заключением договоров и согласованием их условий.</w:t>
      </w:r>
    </w:p>
    <w:p>
      <w:pPr>
        <w:pStyle w:val="Style37"/>
        <w:numPr>
          <w:ilvl w:val="0"/>
          <w:numId w:val="4"/>
        </w:numPr>
        <w:spacing w:lineRule="auto" w:line="240" w:before="0" w:after="0"/>
        <w:ind w:left="0" w:firstLine="680"/>
        <w:rPr>
          <w:rFonts w:ascii="Times New Roman" w:hAnsi="Times New Roman"/>
          <w:sz w:val="26"/>
          <w:szCs w:val="26"/>
        </w:rPr>
      </w:pPr>
      <w:r>
        <w:rPr>
          <w:rFonts w:ascii="Times New Roman" w:hAnsi="Times New Roman"/>
          <w:sz w:val="26"/>
          <w:szCs w:val="26"/>
        </w:rPr>
        <w:t>Особенности порядка взаимодействия организации с адво</w:t>
        <w:softHyphen/>
        <w:t>катскими образованиями, нотариусами, орга</w:t>
        <w:softHyphen/>
        <w:t>низациями, органами власти;</w:t>
      </w:r>
    </w:p>
    <w:p>
      <w:pPr>
        <w:pStyle w:val="ListParagraph"/>
        <w:numPr>
          <w:ilvl w:val="0"/>
          <w:numId w:val="4"/>
        </w:numPr>
        <w:shd w:val="clear" w:color="auto" w:fill="FFFFFF"/>
        <w:tabs>
          <w:tab w:val="clear" w:pos="408"/>
          <w:tab w:val="left" w:pos="610" w:leader="none"/>
        </w:tabs>
        <w:suppressAutoHyphens w:val="true"/>
        <w:spacing w:lineRule="auto" w:line="240" w:before="0" w:after="0"/>
        <w:ind w:left="0" w:firstLine="680"/>
        <w:contextualSpacing/>
        <w:rPr>
          <w:rFonts w:ascii="Times New Roman" w:hAnsi="Times New Roman"/>
          <w:sz w:val="26"/>
          <w:szCs w:val="26"/>
        </w:rPr>
      </w:pPr>
      <w:r>
        <w:rPr>
          <w:rFonts w:ascii="Times New Roman" w:hAnsi="Times New Roman"/>
          <w:sz w:val="26"/>
          <w:szCs w:val="26"/>
        </w:rPr>
        <w:t>Особенности практики взаимодействия руководящего органа ор</w:t>
        <w:softHyphen/>
        <w:t>ганизации с правоохранительными и иными государст</w:t>
        <w:softHyphen/>
        <w:t>венными проверяющими органами и формами реагиро</w:t>
        <w:softHyphen/>
        <w:t>вания на их замечания.</w:t>
      </w:r>
    </w:p>
    <w:p>
      <w:pPr>
        <w:pStyle w:val="Normal"/>
        <w:suppressAutoHyphens w:val="true"/>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 xml:space="preserve">Примеры индивидуальных заданий </w:t>
      </w:r>
    </w:p>
    <w:p>
      <w:pPr>
        <w:pStyle w:val="Normal"/>
        <w:spacing w:lineRule="auto" w:line="240" w:before="0" w:after="0"/>
        <w:ind w:firstLine="680"/>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Руководителем практики от Университета выбирается один из предложенных вариантов индивидуальных заданий или по согласованию с обучающимся, исходя из сферы его интересов, формирует другое задание.</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Задание № 1</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с ограниченной ответственностью "Йота" (далее - общество "Йота") обратилось в Арбитражный суд Калининградской области с иском к открытому акционерному обществу "Альбатрос" (далее - общество "Альбатрос") о переводе на ответчика прав на 2 377 249 обыкновенных именных акций и взыскании с него 20 754 256 рублей 77 копеек их выкупной стоимости по цене 8 рублей 73 копейки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"Альбатрос" внесено в Единый государственный реестр юридических лиц 06.09.2002. Его уставный капитал (по состоянию на 30.11.2006) разделен на 196 947 136 обыкновенных именных акций номинальной стоимостью 1 рубль каждая. Согласно сертификату эксплуатанта общество "Альбатрос" признано соответствующим требованиям законодательства Российской Федерации и положениям Конвенции о международной гражданской авиации (Чикаго, 07.12.1944), регламентирующим сертификацию эксплуатантов в гражданской авиации.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Специализированные экспертные организации (общество с ограниченной ответственностью "Научно-внедренческий центр прогнозирования и финансово-экономической экспертизы на воздушном транспорте" и закрытое акционерное общество "Российская оценка") представили обществу "Альбатрос" отчет от 15.09.2006 N 18/09-2006, согласно которому по состоянию на 01.07.2006 рыночная стоимость авиапредприятия (бизнеса) данного общества составила 2 267 961 000 рублей без учета налога на добавочную стоимость, а рыночная стоимость одной акции в составе миноритарного пакета, составляющего менее 1 процента от общего числа голосующих акций общества, - 8 рублей 73 копейки.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Совет директоров общества "Альбатрос" 30.11.2006 принял следующие решения, оформленные протоколом от 30.11.2006 N 18:</w:t>
      </w:r>
    </w:p>
    <w:p>
      <w:pPr>
        <w:pStyle w:val="Normal"/>
        <w:spacing w:lineRule="auto" w:line="240" w:before="0" w:after="0"/>
        <w:ind w:firstLine="680"/>
        <w:jc w:val="both"/>
        <w:rPr/>
      </w:pPr>
      <w:r>
        <w:rPr>
          <w:rFonts w:ascii="Times New Roman" w:hAnsi="Times New Roman"/>
          <w:bCs/>
          <w:sz w:val="26"/>
          <w:szCs w:val="26"/>
        </w:rPr>
        <w:t xml:space="preserve">рекомендовать общему собранию акционеров одобрить в порядке </w:t>
      </w:r>
      <w:hyperlink r:id="rId2">
        <w:r>
          <w:rPr>
            <w:rFonts w:ascii="Times New Roman" w:hAnsi="Times New Roman"/>
            <w:bCs/>
            <w:sz w:val="26"/>
            <w:szCs w:val="26"/>
          </w:rPr>
          <w:t>статей 78</w:t>
        </w:r>
      </w:hyperlink>
      <w:r>
        <w:rPr>
          <w:rFonts w:ascii="Times New Roman" w:hAnsi="Times New Roman"/>
          <w:bCs/>
          <w:sz w:val="26"/>
          <w:szCs w:val="26"/>
        </w:rPr>
        <w:t xml:space="preserve"> и </w:t>
      </w:r>
      <w:hyperlink r:id="rId3">
        <w:r>
          <w:rPr>
            <w:rFonts w:ascii="Times New Roman" w:hAnsi="Times New Roman"/>
            <w:bCs/>
            <w:sz w:val="26"/>
            <w:szCs w:val="26"/>
          </w:rPr>
          <w:t>79</w:t>
        </w:r>
      </w:hyperlink>
      <w:r>
        <w:rPr>
          <w:rFonts w:ascii="Times New Roman" w:hAnsi="Times New Roman"/>
          <w:bCs/>
          <w:sz w:val="26"/>
          <w:szCs w:val="26"/>
        </w:rPr>
        <w:t xml:space="preserve"> Федерального закона от 26.12.1995 N 208-ФЗ "Об акционерных обществах" (далее - Закон) крупную сделку (совокупность взаимосвязанных сделок) по приобретению обществом "Альбатрос" на условиях сублизинга двух воздушных судов Boeing 737, взаимосвязанную с ранее заключенной сделкой по приобретению на условиях сублизинга воздушного судна Boeing 737;</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утвердить форму, дату, время и место проведения внеочередного общего собрания акционеров общества "Альбатрос" с целью принятия решения об одобрении указанной крупной сделки, дату составления списка акционеров, имеющих право на участие в данном собрании, а также его повестку дня, порядок и текст сообщения акционерам о его проведении, перечень предоставляемой акционерам информации (материалов), форму и текст бюллетеней для голосования;</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утвердить цену выкупа акций на основании отчета экспертных организаций от 15.09.2006 N 18/09-2006 в размере 8 рублей 73 копеек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Согласно списку лиц, имеющих право на участие в общем собрании акционеров, составленному по состоянию на 30.11.2006, общество "Йота" владеет 2 377 349 обыкновенными именными акциями общества "Альбатрос" номинальной стоимостью 1 рубль каждая, что составляет 1,2071 процента от общего числа голосующих акций общества "Альбатрос"</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Обществу "Йота" 05.12.2006 направлено сообщение о проведении 22.12.2006 внеочередного общего собрания акционеров общества "Альбатрос", повестка дня которого включает вопрос об одобрении взаимосвязанных сделок по приобретению последним на условиях сублизинга двух воздушных судов Boeing 737, составляющих единую крупную сделку в совокупности с ранее заключенной сделкой по приобретению на условиях сублизинга воздушного судна Boeing 737.</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Текст данного сообщения включал уведомление о наличии у общества "Йота" права требовать от общества "Альбатрос" выкупа принадлежащих ему акций по цене 8 рублей 73 копейки за одну акцию.</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Внеочередное общее собрание акционеров общества "Альбатрос" 22.12.2006 приняло решение об одобрении взаимосвязанных сделок сублизинга воздушных судов. Общество "Йота", участвовавшее в собрании, голосовало против принятия решения об одобрении указанных сделок.</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Общество "Альбатрос" 01.02.2007 получило направленное 31.01.2007 обществом "Йота" письменное требование акционера о выкупе у него акций и письмом от 24.07.2007 N 1-2010 уведомило адресата о невозможности выкупа акций в связи с отсутствием экспертизы отчета экспертных организаций от 15.09.2006 N 18/09-2006 об оценке рыночной стоимости акций и соответствующего заключения Федерального агентства по управлению федеральным имуществом.</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Поскольку общество "Альбатрос" уклонилось от выкупа акций, общество "Йота" обратилось в арбитражный суд с настоящим иском.</w:t>
      </w:r>
    </w:p>
    <w:p>
      <w:pPr>
        <w:pStyle w:val="Normal"/>
        <w:spacing w:lineRule="auto" w:line="240" w:before="0" w:after="0"/>
        <w:ind w:firstLine="680"/>
        <w:jc w:val="both"/>
        <w:rPr/>
      </w:pPr>
      <w:r>
        <w:rPr>
          <w:rFonts w:ascii="Times New Roman" w:hAnsi="Times New Roman"/>
          <w:bCs/>
          <w:sz w:val="26"/>
          <w:szCs w:val="26"/>
        </w:rPr>
        <w:t xml:space="preserve">Принимая решение об отказе в удовлетворении исковых требований, суды исходили из следующего: право на выкуп у общества "Йота" не возникло, поскольку спорные сделки не были совершены; правила </w:t>
      </w:r>
      <w:hyperlink r:id="rId4">
        <w:r>
          <w:rPr>
            <w:rFonts w:ascii="Times New Roman" w:hAnsi="Times New Roman"/>
            <w:bCs/>
            <w:sz w:val="26"/>
            <w:szCs w:val="26"/>
          </w:rPr>
          <w:t>статей 78</w:t>
        </w:r>
      </w:hyperlink>
      <w:r>
        <w:rPr>
          <w:rFonts w:ascii="Times New Roman" w:hAnsi="Times New Roman"/>
          <w:bCs/>
          <w:sz w:val="26"/>
          <w:szCs w:val="26"/>
        </w:rPr>
        <w:t xml:space="preserve"> и </w:t>
      </w:r>
      <w:hyperlink r:id="rId5">
        <w:r>
          <w:rPr>
            <w:rFonts w:ascii="Times New Roman" w:hAnsi="Times New Roman"/>
            <w:bCs/>
            <w:sz w:val="26"/>
            <w:szCs w:val="26"/>
          </w:rPr>
          <w:t>79</w:t>
        </w:r>
      </w:hyperlink>
      <w:r>
        <w:rPr>
          <w:rFonts w:ascii="Times New Roman" w:hAnsi="Times New Roman"/>
          <w:bCs/>
          <w:sz w:val="26"/>
          <w:szCs w:val="26"/>
        </w:rPr>
        <w:t xml:space="preserve"> Закона не применимы к спорным сделкам, так как по договору сублизинга имущество переходит не в собственность, а во временное владение и пользование лизингополучателя; приобретение на условиях лизинга (финансовой аренды) воздушных судов является для общества "Альбатрос", являющегося авиаперевозчиком, операцией в рамках обычной хозяйственной деятельности.</w:t>
      </w:r>
    </w:p>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В результате суды пришли к выводу: поскольку договор между обществом "Йота" и обществом "Альбатрос" о выкупе не заключался, истец необоснованно требует перевода на общество "Альбатрос" прав на акции и взыскания с него денежных средств.</w:t>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 xml:space="preserve"> </w:t>
      </w:r>
    </w:p>
    <w:tbl>
      <w:tblPr>
        <w:tblW w:w="9289" w:type="dxa"/>
        <w:jc w:val="left"/>
        <w:tblInd w:w="0" w:type="dxa"/>
        <w:tblCellMar>
          <w:top w:w="0" w:type="dxa"/>
          <w:left w:w="108" w:type="dxa"/>
          <w:bottom w:w="0" w:type="dxa"/>
          <w:right w:w="108" w:type="dxa"/>
        </w:tblCellMar>
        <w:tblLook w:val="04a0"/>
      </w:tblPr>
      <w:tblGrid>
        <w:gridCol w:w="2318"/>
        <w:gridCol w:w="2319"/>
        <w:gridCol w:w="2318"/>
        <w:gridCol w:w="2333"/>
      </w:tblGrid>
      <w:tr>
        <w:trPr/>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Порядок осуществления акционерами права требовать выкупа обществом принадлежащих им акций.</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Определите момент, с которого</w:t>
            </w:r>
            <w:r>
              <w:rPr>
                <w:rFonts w:ascii="Times New Roman" w:hAnsi="Times New Roman"/>
                <w:sz w:val="26"/>
                <w:szCs w:val="26"/>
              </w:rPr>
              <w:t xml:space="preserve"> возникает п</w:t>
            </w:r>
            <w:r>
              <w:rPr>
                <w:rFonts w:ascii="Times New Roman" w:hAnsi="Times New Roman"/>
                <w:bCs/>
                <w:sz w:val="26"/>
                <w:szCs w:val="26"/>
              </w:rPr>
              <w:t>раво требовать выкупа обществом принадлежащих акционерам акций: с момента принятия общим собранием решения об одобрении сделки или с момента совершения одобренной сделки?</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 xml:space="preserve">Имеются ли основания </w:t>
            </w:r>
            <w:r>
              <w:rPr>
                <w:rFonts w:ascii="Times New Roman" w:hAnsi="Times New Roman"/>
                <w:sz w:val="26"/>
                <w:szCs w:val="26"/>
              </w:rPr>
              <w:t>возникновения у акционера права требовать выкупа принадлежащих ему акций</w:t>
            </w:r>
            <w:r>
              <w:rPr>
                <w:rFonts w:ascii="Times New Roman" w:hAnsi="Times New Roman"/>
                <w:bCs/>
                <w:sz w:val="26"/>
                <w:szCs w:val="26"/>
              </w:rPr>
              <w:t>?</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bCs/>
                <w:sz w:val="26"/>
                <w:szCs w:val="26"/>
              </w:rPr>
              <w:t xml:space="preserve">Соответствуют ли положениям законодательства </w:t>
            </w:r>
            <w:r>
              <w:rPr>
                <w:rFonts w:ascii="Times New Roman" w:hAnsi="Times New Roman"/>
                <w:sz w:val="26"/>
                <w:szCs w:val="26"/>
              </w:rPr>
              <w:t>об акционерных обществах</w:t>
            </w:r>
            <w:r>
              <w:rPr>
                <w:rFonts w:ascii="Times New Roman" w:hAnsi="Times New Roman"/>
                <w:bCs/>
                <w:sz w:val="26"/>
                <w:szCs w:val="26"/>
              </w:rPr>
              <w:t xml:space="preserve"> выводы судов?</w:t>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r>
          </w:p>
        </w:tc>
      </w:tr>
      <w:tr>
        <w:trPr/>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i/>
                <w:i/>
                <w:sz w:val="26"/>
                <w:szCs w:val="26"/>
              </w:rPr>
            </w:pPr>
            <w:r>
              <w:rPr>
                <w:rFonts w:ascii="Times New Roman" w:hAnsi="Times New Roman"/>
                <w:i/>
                <w:sz w:val="26"/>
                <w:szCs w:val="26"/>
              </w:rPr>
            </w:r>
          </w:p>
        </w:tc>
      </w:tr>
    </w:tbl>
    <w:p>
      <w:pPr>
        <w:pStyle w:val="Normal"/>
        <w:spacing w:lineRule="auto" w:line="240" w:before="0" w:after="0"/>
        <w:ind w:firstLine="680"/>
        <w:jc w:val="center"/>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center"/>
        <w:rPr>
          <w:rFonts w:ascii="Times New Roman" w:hAnsi="Times New Roman"/>
          <w:sz w:val="26"/>
          <w:szCs w:val="26"/>
        </w:rPr>
      </w:pPr>
      <w:r>
        <w:rPr>
          <w:rFonts w:ascii="Times New Roman" w:hAnsi="Times New Roman"/>
          <w:b/>
          <w:sz w:val="26"/>
          <w:szCs w:val="26"/>
        </w:rPr>
        <w:t>Задание № 2</w:t>
      </w:r>
    </w:p>
    <w:p>
      <w:pPr>
        <w:pStyle w:val="Normal"/>
        <w:spacing w:lineRule="auto" w:line="240" w:before="0" w:after="0"/>
        <w:ind w:firstLine="68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На общем собрании акционеров ПАО «Автодело» было принято решение расторгнуть договор аренды нежилых помещений с прежним арендатором заключить договор аренды нежилых помещений с новым арендатором на новых, более выгодных для общества условиях, и поручить подписание соответствующих сделок председателю общего собрания.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Генеральный директор и часть членов совета директоров общества возражали против указанного решения, ссылаясь на то, что с прежним арендатором общество связывают длительные отношения, которые нельзя разрушать. После безрезультатных попыток разрешить конфликт во внесудебном порядке генеральный директор обратился в суд с требованием признать недействительным решение общего собрания, ссылаясь на то, что своим решением общее собрание акционеров вышло за рамки своей компетенции.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Арбитражный суд отказал в удовлетворении иска, указав на то, истец и ответчик (ПАО «Автодело») не могут совпадать в одном лице. </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bl>
      <w:tblPr>
        <w:tblW w:w="9290" w:type="dxa"/>
        <w:jc w:val="left"/>
        <w:tblInd w:w="0" w:type="dxa"/>
        <w:tblCellMar>
          <w:top w:w="0" w:type="dxa"/>
          <w:left w:w="108" w:type="dxa"/>
          <w:bottom w:w="0" w:type="dxa"/>
          <w:right w:w="108" w:type="dxa"/>
        </w:tblCellMar>
        <w:tblLook w:val="04a0"/>
      </w:tblPr>
      <w:tblGrid>
        <w:gridCol w:w="6489"/>
        <w:gridCol w:w="2800"/>
      </w:tblGrid>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Какие вопросы отнесены к компетенции общего собрания акционеров? </w:t>
            </w:r>
          </w:p>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Каковы правовые последствия превышения общим собранием акционеров своей компетенции?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Кто вправе подавать иски в защиту прав и интересов общества от имени общества?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Какова продолжительность срока исковой давности по спорам, связанным с обжалованием решений общего собрания акционеров и (или) решений других органов управления акционерного общества?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Правомерно ли решение арбитражного суда? </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Каким образом генеральный директор может оспорить решения общего собрания и (или) наблюдательного совета общества?</w:t>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r>
        <w:trPr/>
        <w:tc>
          <w:tcPr>
            <w:tcW w:w="64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sz w:val="26"/>
                <w:szCs w:val="26"/>
              </w:rPr>
            </w:pPr>
            <w:r>
              <w:rPr>
                <w:rFonts w:ascii="Times New Roman" w:hAnsi="Times New Roman"/>
                <w:iCs/>
                <w:color w:val="000000"/>
                <w:sz w:val="26"/>
                <w:szCs w:val="26"/>
              </w:rPr>
              <w:t xml:space="preserve">Изменится ли Ваше решение, если акционеры будут оспаривать решения совета директоров и (или) генерального директора общества? </w:t>
            </w:r>
          </w:p>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c>
          <w:tcPr>
            <w:tcW w:w="28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tc>
      </w:tr>
    </w:tbl>
    <w:p>
      <w:pPr>
        <w:pStyle w:val="Normal"/>
        <w:spacing w:lineRule="auto" w:line="240" w:before="0" w:after="0"/>
        <w:ind w:firstLine="680"/>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ind w:firstLine="680"/>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Проанализировав полученные результаты, сделать выводы об имеющихся закономерностях или об их отсутствии.</w:t>
      </w:r>
    </w:p>
    <w:p>
      <w:pPr>
        <w:pStyle w:val="Normal"/>
        <w:tabs>
          <w:tab w:val="clear" w:pos="408"/>
          <w:tab w:val="left" w:pos="1134" w:leader="none"/>
        </w:tabs>
        <w:spacing w:lineRule="auto" w:line="240" w:before="0" w:after="0"/>
        <w:ind w:firstLine="680"/>
        <w:jc w:val="both"/>
        <w:rPr>
          <w:rFonts w:ascii="Times New Roman" w:hAnsi="Times New Roman"/>
          <w:i/>
          <w:i/>
          <w:sz w:val="26"/>
          <w:szCs w:val="26"/>
        </w:rPr>
      </w:pPr>
      <w:r>
        <w:rPr>
          <w:rFonts w:ascii="Times New Roman" w:hAnsi="Times New Roman"/>
          <w:i/>
          <w:sz w:val="26"/>
          <w:szCs w:val="26"/>
        </w:rPr>
      </w:r>
    </w:p>
    <w:p>
      <w:pPr>
        <w:pStyle w:val="ListParagraph"/>
        <w:spacing w:lineRule="auto" w:line="240" w:before="0" w:after="0"/>
        <w:ind w:left="0" w:hanging="0"/>
        <w:contextualSpacing/>
        <w:jc w:val="both"/>
        <w:rPr>
          <w:rFonts w:ascii="Times New Roman" w:hAnsi="Times New Roman"/>
          <w:sz w:val="26"/>
          <w:szCs w:val="26"/>
        </w:rPr>
      </w:pPr>
      <w:r>
        <w:rPr>
          <w:rFonts w:ascii="Times New Roman" w:hAnsi="Times New Roman"/>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lang w:val="en-US"/>
        </w:rPr>
        <w:t>IV</w:t>
      </w:r>
      <w:r>
        <w:rPr>
          <w:rFonts w:cs="Times New Roman" w:ascii="Times New Roman" w:hAnsi="Times New Roman"/>
          <w:b/>
          <w:sz w:val="26"/>
          <w:szCs w:val="26"/>
        </w:rPr>
        <w:t>. УЧЕБНО-МЕТОДИЧЕСКОЕ ОБЕСПЕЧЕНИЕ</w:t>
      </w:r>
    </w:p>
    <w:p>
      <w:pPr>
        <w:pStyle w:val="Normal"/>
        <w:widowControl w:val="false"/>
        <w:spacing w:lineRule="auto" w:line="240" w:before="0" w:after="0"/>
        <w:ind w:firstLine="709"/>
        <w:contextualSpacing/>
        <w:rPr>
          <w:rFonts w:ascii="Times New Roman" w:hAnsi="Times New Roman" w:cs="Times New Roman"/>
          <w:bCs/>
          <w:i/>
          <w:i/>
          <w:sz w:val="26"/>
          <w:szCs w:val="26"/>
        </w:rPr>
      </w:pPr>
      <w:r>
        <w:rPr>
          <w:rFonts w:cs="Times New Roman" w:ascii="Times New Roman" w:hAnsi="Times New Roman"/>
          <w:bCs/>
          <w:i/>
          <w:sz w:val="26"/>
          <w:szCs w:val="26"/>
        </w:rPr>
      </w:r>
    </w:p>
    <w:p>
      <w:pPr>
        <w:pStyle w:val="ListParagraph"/>
        <w:widowControl w:val="false"/>
        <w:spacing w:lineRule="auto" w:line="240" w:before="0" w:after="0"/>
        <w:ind w:left="0" w:hanging="0"/>
        <w:contextualSpacing/>
        <w:jc w:val="both"/>
        <w:rPr/>
      </w:pPr>
      <w:r>
        <w:rPr>
          <w:rFonts w:cs="Times New Roman" w:ascii="Times New Roman" w:hAnsi="Times New Roman"/>
          <w:b/>
          <w:sz w:val="26"/>
          <w:szCs w:val="26"/>
        </w:rPr>
        <w:t xml:space="preserve">1. Нормативные правовые акты </w:t>
      </w:r>
    </w:p>
    <w:p>
      <w:pPr>
        <w:pStyle w:val="ListParagraph"/>
        <w:widowControl w:val="false"/>
        <w:spacing w:lineRule="auto" w:line="240" w:before="0" w:after="0"/>
        <w:ind w:left="0" w:hanging="0"/>
        <w:contextualSpacing/>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1-ФКЗ  // РГ от 23.07.1994,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13.Гражданский процессуальный кодекс Российской Федерации от 14.11.2002. № 138-ФЗ // СЗ РФ от 18.11.2002. № 46. Ст. 4532,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18.Федеральный закон</w:t>
      </w:r>
      <w:r>
        <w:rPr>
          <w:rFonts w:ascii="Times New Roman" w:hAnsi="Times New Roman"/>
          <w:sz w:val="26"/>
          <w:szCs w:val="26"/>
          <w:lang w:eastAsia="ru-RU"/>
        </w:rPr>
        <w:t xml:space="preserve"> «О судебных приставах» от 21.07.1997. № 118-ФЗ // РГ от 05.08.1997,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6270,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48,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 xml:space="preserve">23.Федеральный закон </w:t>
      </w:r>
      <w:r>
        <w:rPr>
          <w:rFonts w:ascii="Times New Roman" w:hAnsi="Times New Roman"/>
          <w:sz w:val="26"/>
          <w:szCs w:val="26"/>
          <w:lang w:eastAsia="ru-RU"/>
        </w:rPr>
        <w:t>«О компенсации за нарушение права на судопроизводство в разумный срок или права на исполнение судебного акта в разумный срок» от 30.04.2010 № 68-ФЗ// РГ от 04.05.2010 № 94,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168,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 xml:space="preserve">26.Федеральный закон </w:t>
      </w:r>
      <w:r>
        <w:rPr>
          <w:rFonts w:ascii="Times New Roman" w:hAnsi="Times New Roman"/>
          <w:sz w:val="26"/>
          <w:szCs w:val="26"/>
          <w:lang w:eastAsia="ru-RU"/>
        </w:rPr>
        <w:t>«Об исполнительном производстве» от 02.10.2007. № 229-ФЗ  // РГ от 06.10.2007,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color w:val="000000"/>
          <w:sz w:val="26"/>
          <w:szCs w:val="26"/>
          <w:shd w:fill="FFFFFF" w:val="clear"/>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pPr>
        <w:pStyle w:val="Normal"/>
        <w:spacing w:lineRule="auto" w:line="240" w:before="0" w:after="0"/>
        <w:jc w:val="center"/>
        <w:rPr>
          <w:b/>
          <w:b/>
          <w:lang w:eastAsia="ru-RU"/>
        </w:rPr>
      </w:pPr>
      <w:r>
        <w:rPr>
          <w:b/>
          <w:lang w:eastAsia="ru-RU"/>
        </w:rPr>
      </w:r>
    </w:p>
    <w:p>
      <w:pPr>
        <w:pStyle w:val="ListParagraph"/>
        <w:widowControl w:val="false"/>
        <w:spacing w:lineRule="auto" w:line="240" w:before="0" w:after="0"/>
        <w:ind w:left="0" w:hanging="0"/>
        <w:contextualSpacing/>
        <w:jc w:val="both"/>
        <w:rPr>
          <w:rFonts w:ascii="Times New Roman" w:hAnsi="Times New Roman"/>
          <w:sz w:val="26"/>
          <w:szCs w:val="26"/>
          <w:lang w:eastAsia="ru-RU"/>
        </w:rPr>
      </w:pPr>
      <w:r>
        <w:rPr>
          <w:rFonts w:cs="Times New Roman" w:ascii="Times New Roman" w:hAnsi="Times New Roman"/>
          <w:b/>
          <w:sz w:val="26"/>
          <w:szCs w:val="26"/>
          <w:lang w:eastAsia="ru-RU"/>
        </w:rPr>
        <w:t xml:space="preserve">2. Судебная практика </w:t>
      </w:r>
    </w:p>
    <w:p>
      <w:pPr>
        <w:pStyle w:val="Normal"/>
        <w:spacing w:lineRule="auto" w:line="240" w:before="0" w:after="0"/>
        <w:jc w:val="center"/>
        <w:rPr>
          <w:b/>
          <w:b/>
          <w:lang w:eastAsia="ar-SA"/>
        </w:rPr>
      </w:pPr>
      <w:r>
        <w:rPr>
          <w:b/>
          <w:lang w:eastAsia="ar-SA"/>
        </w:rPr>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2.«Об открытости и гласности судопроизводства и о доступе к информации о деятельности судов» от 13.12.2012 № 35 // РГ от 19.12.2012,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18.04.2017 N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Российская Газета, N 88, 25.04.2017, Бюллетень Верховного Суда РФ, N 6, Июнь, 2017.</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pPr>
        <w:pStyle w:val="Normal"/>
        <w:tabs>
          <w:tab w:val="clear" w:pos="408"/>
          <w:tab w:val="left" w:pos="487" w:leader="none"/>
        </w:tabs>
        <w:spacing w:lineRule="auto" w:line="240" w:before="0" w:after="0"/>
        <w:jc w:val="both"/>
        <w:rPr/>
      </w:pPr>
      <w:r>
        <w:rPr>
          <w:rStyle w:val="1"/>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pPr>
        <w:pStyle w:val="22"/>
        <w:shd w:val="clear" w:color="auto" w:fill="auto"/>
        <w:tabs>
          <w:tab w:val="clear" w:pos="408"/>
          <w:tab w:val="left" w:pos="600" w:leader="none"/>
        </w:tabs>
        <w:spacing w:lineRule="auto" w:line="240" w:before="0" w:after="0"/>
        <w:jc w:val="both"/>
        <w:rPr>
          <w:rStyle w:val="1"/>
          <w:rFonts w:eastAsia="Calibri"/>
          <w:sz w:val="26"/>
          <w:szCs w:val="26"/>
        </w:rPr>
      </w:pPr>
      <w:r>
        <w:rPr>
          <w:rFonts w:eastAsia="Calibri"/>
          <w:sz w:val="26"/>
          <w:szCs w:val="26"/>
        </w:rPr>
      </w:r>
    </w:p>
    <w:p>
      <w:pPr>
        <w:pStyle w:val="Normal"/>
        <w:widowControl w:val="false"/>
        <w:spacing w:lineRule="auto" w:line="240" w:before="0" w:after="0"/>
        <w:ind w:firstLine="709"/>
        <w:contextualSpacing/>
        <w:jc w:val="both"/>
        <w:rPr>
          <w:rFonts w:ascii="Times New Roman" w:hAnsi="Times New Roman" w:cs="Times New Roman"/>
          <w:b/>
          <w:b/>
          <w:sz w:val="26"/>
          <w:szCs w:val="26"/>
        </w:rPr>
      </w:pPr>
      <w:r>
        <w:rPr>
          <w:rFonts w:cs="Times New Roman" w:ascii="Times New Roman" w:hAnsi="Times New Roman"/>
          <w:b/>
          <w:sz w:val="26"/>
          <w:szCs w:val="26"/>
        </w:rPr>
        <w:t xml:space="preserve">3. Основная литература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Анисимов, А. П. </w:t>
      </w:r>
      <w:r>
        <w:rPr>
          <w:rFonts w:eastAsia="Times New Roman" w:cs="Times New Roman" w:ascii="Times New Roman" w:hAnsi="Times New Roman"/>
          <w:sz w:val="26"/>
          <w:szCs w:val="26"/>
          <w:lang w:eastAsia="ru-RU"/>
        </w:rPr>
        <w:t> Гражданское право России. Общая часть : учебник для вузов / А. П. Анисимов, А. Я. Рыженков, С. А. Чаркин ; под общей редакцией А. Я. Рыженкова. — 4-е изд., перераб. и доп. — Москва : Издательство Юрайт, 2021. — 394 с. — (Высшее образование). Текст : электронный // ЭБС Юрайт [сайт]. — URL: </w:t>
      </w:r>
      <w:hyperlink r:id="rId6" w:tgtFrame="_blank">
        <w:r>
          <w:rPr>
            <w:rFonts w:eastAsia="Times New Roman" w:cs="Times New Roman" w:ascii="Times New Roman" w:hAnsi="Times New Roman"/>
            <w:sz w:val="26"/>
            <w:szCs w:val="26"/>
            <w:u w:val="single"/>
            <w:lang w:eastAsia="ru-RU"/>
          </w:rPr>
          <w:t>https://urait.ru/bcode/468489</w:t>
        </w:r>
      </w:hyperlink>
      <w:r>
        <w:rPr>
          <w:rFonts w:eastAsia="Times New Roman" w:cs="Times New Roman" w:ascii="Times New Roman" w:hAnsi="Times New Roman"/>
          <w:sz w:val="26"/>
          <w:szCs w:val="26"/>
          <w:lang w:eastAsia="ru-RU"/>
        </w:rPr>
        <w:t>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Зенин, И. А. </w:t>
      </w:r>
      <w:r>
        <w:rPr>
          <w:rFonts w:eastAsia="Times New Roman" w:cs="Times New Roman" w:ascii="Times New Roman" w:hAnsi="Times New Roman"/>
          <w:sz w:val="26"/>
          <w:szCs w:val="26"/>
          <w:lang w:eastAsia="ru-RU"/>
        </w:rPr>
        <w:t> Гражданское право. Общая часть : учебник для вузов / И. А. Зенин. — 19-е изд., перераб. и доп. — Москва : Издательство Юрайт, 2021. — 489 с. — (Высшее образование).  Текст : электронный // ЭБС Юрайт [сайт]. — URL: </w:t>
      </w:r>
      <w:hyperlink r:id="rId7" w:tgtFrame="_blank">
        <w:r>
          <w:rPr>
            <w:rFonts w:eastAsia="Times New Roman" w:cs="Times New Roman" w:ascii="Times New Roman" w:hAnsi="Times New Roman"/>
            <w:sz w:val="26"/>
            <w:szCs w:val="26"/>
            <w:u w:val="single"/>
            <w:lang w:eastAsia="ru-RU"/>
          </w:rPr>
          <w:t>https://urait.ru/bcode/470255</w:t>
        </w:r>
      </w:hyperlink>
      <w:r>
        <w:rPr>
          <w:rFonts w:eastAsia="Times New Roman" w:cs="Times New Roman" w:ascii="Times New Roman" w:hAnsi="Times New Roman"/>
          <w:sz w:val="26"/>
          <w:szCs w:val="26"/>
          <w:lang w:eastAsia="ru-RU"/>
        </w:rPr>
        <w:t> .</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cs="Times New Roman"/>
          <w:sz w:val="26"/>
          <w:szCs w:val="26"/>
          <w:highlight w:val="white"/>
        </w:rPr>
      </w:pPr>
      <w:r>
        <w:rPr>
          <w:rFonts w:cs="Times New Roman" w:ascii="Times New Roman" w:hAnsi="Times New Roman"/>
          <w:iCs/>
          <w:sz w:val="26"/>
          <w:szCs w:val="26"/>
          <w:shd w:fill="FFFFFF" w:val="clear"/>
        </w:rPr>
        <w:t>Михайленко, Е. М. </w:t>
      </w:r>
      <w:r>
        <w:rPr>
          <w:rFonts w:cs="Times New Roman" w:ascii="Times New Roman" w:hAnsi="Times New Roman"/>
          <w:sz w:val="26"/>
          <w:szCs w:val="26"/>
          <w:shd w:fill="FFFFFF" w:val="clear"/>
        </w:rPr>
        <w:t> Гражданское право. Общая часть : учебник и практикум для вузов / Е. М. Михайленко. — 2-е изд., перераб. и доп. — Москва : Издательство Юрайт, 2021. — 413 с. — (Высшее образование).  Текст: электронный // ЭБС Юрайт [сайт]. — URL: </w:t>
      </w:r>
      <w:hyperlink r:id="rId8" w:tgtFrame="_blank">
        <w:r>
          <w:rPr>
            <w:rFonts w:cs="Times New Roman" w:ascii="Times New Roman" w:hAnsi="Times New Roman"/>
            <w:sz w:val="26"/>
            <w:szCs w:val="26"/>
            <w:u w:val="single"/>
            <w:shd w:fill="FFFFFF" w:val="clear"/>
          </w:rPr>
          <w:t>https://urait.ru/bcode/468871</w:t>
        </w:r>
      </w:hyperlink>
      <w:r>
        <w:rPr>
          <w:rFonts w:cs="Times New Roman" w:ascii="Times New Roman" w:hAnsi="Times New Roman"/>
          <w:sz w:val="26"/>
          <w:szCs w:val="26"/>
          <w:shd w:fill="FFFFFF" w:val="clear"/>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Николюкин, С. В. </w:t>
      </w:r>
      <w:r>
        <w:rPr>
          <w:rFonts w:eastAsia="Times New Roman" w:cs="Times New Roman" w:ascii="Times New Roman" w:hAnsi="Times New Roman"/>
          <w:sz w:val="26"/>
          <w:szCs w:val="26"/>
          <w:lang w:eastAsia="ru-RU"/>
        </w:rPr>
        <w:t> Гражданское право. Общая часть (практические и тестовые задания, кроссворды, ребусы) : учебное пособие для вузов / С. В. Николюкин. — Москва : Издательство Юрайт, 2021. — 304 с. — (Высшее образование). — Текст : электронный // ЭБС Юрайт [сайт]. — URL: </w:t>
      </w:r>
      <w:hyperlink r:id="rId9" w:tgtFrame="_blank">
        <w:r>
          <w:rPr>
            <w:rFonts w:eastAsia="Times New Roman" w:cs="Times New Roman" w:ascii="Times New Roman" w:hAnsi="Times New Roman"/>
            <w:sz w:val="26"/>
            <w:szCs w:val="26"/>
            <w:u w:val="single"/>
            <w:lang w:eastAsia="ru-RU"/>
          </w:rPr>
          <w:t>https://urait.ru/bcode/477188</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Фомичева, Н. В. </w:t>
      </w:r>
      <w:r>
        <w:rPr>
          <w:rFonts w:eastAsia="Times New Roman" w:cs="Times New Roman" w:ascii="Times New Roman" w:hAnsi="Times New Roman"/>
          <w:sz w:val="26"/>
          <w:szCs w:val="26"/>
          <w:lang w:eastAsia="ru-RU"/>
        </w:rPr>
        <w:t> Гражданское право. Общая часть : учебник и практикум для вузов / Н. В. Фомичева, О. Г. Строкова. — 2-е изд., перераб. и доп. — Москва : Издательство Юрайт, 2021. — 407 с. — (Высшее образование). — Текст : электронный // ЭБС Юрайт [сайт]. — URL: </w:t>
      </w:r>
      <w:hyperlink r:id="rId10" w:tgtFrame="_blank">
        <w:r>
          <w:rPr>
            <w:rFonts w:eastAsia="Times New Roman" w:cs="Times New Roman" w:ascii="Times New Roman" w:hAnsi="Times New Roman"/>
            <w:sz w:val="26"/>
            <w:szCs w:val="26"/>
            <w:u w:val="single"/>
            <w:lang w:eastAsia="ru-RU"/>
          </w:rPr>
          <w:t>https://urait.ru/bcode/474896</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Объекты гражданских прав : учебник для вузов / А. И. Гончаров [и др.] ; под редакцией А. И. Гончаров, А. О. Иншаковой. — 2-е изд. — Москва : Издательство Юрайт, 2021. — 566 с. — (Высшее образование). — ISBN 978-5-534-11298-6. — Текст : электронный // ЭБС Юрайт [сайт]. — URL: </w:t>
      </w:r>
      <w:hyperlink r:id="rId11" w:tgtFrame="_blank">
        <w:r>
          <w:rPr>
            <w:rFonts w:eastAsia="Times New Roman" w:cs="Times New Roman" w:ascii="Times New Roman" w:hAnsi="Times New Roman"/>
            <w:sz w:val="26"/>
            <w:szCs w:val="26"/>
            <w:u w:val="single"/>
            <w:lang w:eastAsia="ru-RU"/>
          </w:rPr>
          <w:t>https://urait.ru/bcode/476174</w:t>
        </w:r>
      </w:hyperlink>
      <w:r>
        <w:rPr>
          <w:rFonts w:eastAsia="Times New Roman" w:cs="Times New Roman" w:ascii="Times New Roman" w:hAnsi="Times New Roman"/>
          <w:sz w:val="26"/>
          <w:szCs w:val="26"/>
          <w:lang w:eastAsia="ru-RU"/>
        </w:rPr>
        <w:t>.</w:t>
      </w:r>
    </w:p>
    <w:p>
      <w:pPr>
        <w:pStyle w:val="ListParagraph"/>
        <w:numPr>
          <w:ilvl w:val="0"/>
          <w:numId w:val="5"/>
        </w:numPr>
        <w:shd w:val="clear" w:color="auto" w:fill="FFFFFF"/>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Cs/>
          <w:sz w:val="26"/>
          <w:szCs w:val="26"/>
          <w:lang w:eastAsia="ru-RU"/>
        </w:rPr>
        <w:t>Груздев, В. В. </w:t>
      </w:r>
      <w:r>
        <w:rPr>
          <w:rFonts w:eastAsia="Times New Roman" w:cs="Times New Roman" w:ascii="Times New Roman" w:hAnsi="Times New Roman"/>
          <w:sz w:val="26"/>
          <w:szCs w:val="26"/>
          <w:lang w:eastAsia="ru-RU"/>
        </w:rPr>
        <w:t> Способы защиты гражданских прав : учебное пособие для вузов / В. В. Груздев. — 2-е изд. — Москва : Издательство Юрайт, 2021. — 350 с. — (Высшее образование). — ISBN 978-5-534-12729-4. — Текст: электронный // ЭБС Юрайт [сайт]. — URL: </w:t>
      </w:r>
      <w:hyperlink r:id="rId12" w:tgtFrame="_blank">
        <w:r>
          <w:rPr>
            <w:rFonts w:eastAsia="Times New Roman" w:cs="Times New Roman" w:ascii="Times New Roman" w:hAnsi="Times New Roman"/>
            <w:sz w:val="26"/>
            <w:szCs w:val="26"/>
            <w:u w:val="single"/>
            <w:lang w:eastAsia="ru-RU"/>
          </w:rPr>
          <w:t>https://urait.ru/bcode/476834</w:t>
        </w:r>
      </w:hyperlink>
      <w:r>
        <w:rPr>
          <w:rFonts w:eastAsia="Times New Roman" w:cs="Times New Roman" w:ascii="Times New Roman" w:hAnsi="Times New Roman"/>
          <w:sz w:val="26"/>
          <w:szCs w:val="26"/>
          <w:lang w:eastAsia="ru-RU"/>
        </w:rPr>
        <w:t>. </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 xml:space="preserve">4. Дополнительная литература </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Агарков М.М. Избранные труды по гражданскому праву. В 2 т. – М.: Статут, 2012.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Викторова С.А. Способы защиты гражданских прав: учеб. пособие. – Вологда, 2013.</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Витрянский, В.В. Реформа российского гражданского законодательства: промежуточные итоги. – М.: Статут, 2016.</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Грибанов В.П. Осуществление и защита гражданских прав. – М.: Статут,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Гришаев С.П. Объекты гражданских прав: деньги, иное имущество, интеллектуальная собственность и другие. – М.: Б-чка «Рос. газеты», 2014.</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Проблемы совершенствования гражданского законодательства на современном этапе: Учеб. Пособие / под ред. Ефимцевой Т.В. – Оренбург, 2010.</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Залавская О.М. Слияние и поглощение: критерии формирования правовой конструкции в Российской Федерации // Труды Оренбургского института (фил.) МГЮА. – 2015.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Победоносцев К.П. Курс гражданского права. – М.: Статут, 2002.</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Покровский И.А. Основные проблемы гражданского права. – М.: Статут,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Стройкина Ю.В. Некоторые вопросы теории гражданского правоотношения. – Оренбург, 2005.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Шершеневич Г.Ф. Курс гражданского права. – Тула: Автограф, 2001.</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 xml:space="preserve">Яковлев В.Ф. Избранные труды. Т. 11. Гражданское право: история и современность. – М.: Статут, 2012. </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bCs/>
          <w:iCs/>
          <w:sz w:val="26"/>
          <w:szCs w:val="26"/>
          <w:shd w:fill="FFFFFF" w:val="clear"/>
          <w:lang w:eastAsia="zh-CN"/>
        </w:rPr>
        <w:t>Щенникова И.И.</w:t>
      </w:r>
      <w:r>
        <w:rPr>
          <w:rFonts w:cs="Times New Roman" w:ascii="Times New Roman" w:hAnsi="Times New Roman"/>
          <w:bCs/>
          <w:iCs/>
          <w:sz w:val="26"/>
          <w:szCs w:val="26"/>
          <w:lang w:eastAsia="zh-CN"/>
        </w:rPr>
        <w:t xml:space="preserve"> </w:t>
      </w:r>
      <w:r>
        <w:rPr>
          <w:rFonts w:cs="Times New Roman" w:ascii="Times New Roman" w:hAnsi="Times New Roman"/>
          <w:bCs/>
          <w:sz w:val="26"/>
          <w:szCs w:val="26"/>
          <w:shd w:fill="FFFFFF" w:val="clear"/>
          <w:lang w:eastAsia="zh-CN"/>
        </w:rPr>
        <w:t>Заключение договора аренды. // Законодательство. – 2017. - № 5.</w:t>
      </w:r>
    </w:p>
    <w:p>
      <w:pPr>
        <w:pStyle w:val="ListParagraph"/>
        <w:numPr>
          <w:ilvl w:val="0"/>
          <w:numId w:val="6"/>
        </w:numPr>
        <w:spacing w:lineRule="auto" w:line="240" w:before="0" w:after="0"/>
        <w:ind w:left="0" w:firstLine="709"/>
        <w:contextualSpacing/>
        <w:jc w:val="both"/>
        <w:rPr>
          <w:rFonts w:ascii="Times New Roman" w:hAnsi="Times New Roman" w:cs="Times New Roman"/>
          <w:sz w:val="26"/>
          <w:szCs w:val="26"/>
          <w:lang w:eastAsia="zh-CN"/>
        </w:rPr>
      </w:pPr>
      <w:r>
        <w:rPr>
          <w:rFonts w:cs="Times New Roman" w:ascii="Times New Roman" w:hAnsi="Times New Roman"/>
          <w:bCs/>
          <w:sz w:val="26"/>
          <w:szCs w:val="26"/>
          <w:shd w:fill="FFFFFF" w:val="clear"/>
        </w:rPr>
        <w:t>Свечникова, И. В. Гражданское право. Практикум : учебное пособие для академического бакалавриата / И. В. Свечникова, Т. В. Величко. — Москва : Издательство Юрайт, 2019. — 336 с. — (Бакалавр. Академический курс). — ISBN 978-5-534-03675-6. — Текст : электронный // ЭБС Юрайт [сайт]. — URL: https://biblio-online.ru/bcode/437886 (дата обращения: 20.04.2021).</w:t>
      </w:r>
    </w:p>
    <w:p>
      <w:pPr>
        <w:pStyle w:val="ListParagraph"/>
        <w:widowControl w:val="false"/>
        <w:spacing w:lineRule="auto" w:line="240" w:before="0" w:after="0"/>
        <w:ind w:left="0"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hanging="0"/>
        <w:jc w:val="center"/>
        <w:outlineLvl w:val="0"/>
        <w:rPr>
          <w:rFonts w:ascii="Times New Roman" w:hAnsi="Times New Roman" w:cs="Times New Roman"/>
          <w:b/>
          <w:b/>
          <w:sz w:val="26"/>
          <w:szCs w:val="26"/>
        </w:rPr>
      </w:pPr>
      <w:r>
        <w:rPr>
          <w:rFonts w:cs="Times New Roman" w:ascii="Times New Roman" w:hAnsi="Times New Roman"/>
          <w:b/>
          <w:sz w:val="26"/>
          <w:szCs w:val="26"/>
          <w:lang w:val="en-US"/>
        </w:rPr>
        <w:t>V</w:t>
      </w:r>
      <w:r>
        <w:rPr>
          <w:rFonts w:cs="Times New Roman" w:ascii="Times New Roman" w:hAnsi="Times New Roman"/>
          <w:b/>
          <w:sz w:val="26"/>
          <w:szCs w:val="26"/>
        </w:rPr>
        <w:t>. МАТЕРИАЛЬНО-ТЕХНИЧЕСКОЕ ОБЕСПЕЧЕНИЕ</w:t>
      </w:r>
    </w:p>
    <w:p>
      <w:pPr>
        <w:pStyle w:val="Normal"/>
        <w:widowControl w:val="false"/>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keepNext w:val="tru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5.1. Общесистемные требования к реализации ОПОП ВО</w:t>
      </w:r>
    </w:p>
    <w:p>
      <w:pPr>
        <w:pStyle w:val="Normal"/>
        <w:keepNext w:val="tru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cs="Times New Roman" w:ascii="Times New Roman" w:hAnsi="Times New Roman"/>
          <w:bCs/>
          <w:sz w:val="26"/>
          <w:szCs w:val="26"/>
        </w:rPr>
        <w:tab/>
      </w:r>
      <w:r>
        <w:rPr>
          <w:rFonts w:eastAsia="Times New Roman" w:cs="Times New Roman" w:ascii="Times New Roman" w:hAnsi="Times New Roman"/>
          <w:bCs/>
          <w:sz w:val="26"/>
          <w:szCs w:val="26"/>
          <w:lang w:eastAsia="ru-RU"/>
        </w:rPr>
        <w:t>Обучающимся обеспечивается доступ (удаленный доступ) к современным профессиональным базам данных и информационным справочным системам. 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имеющие адаптированные версии сайтов для обучающихся с ограниченными возможностями здоровья. </w:t>
      </w:r>
    </w:p>
    <w:p>
      <w:pPr>
        <w:pStyle w:val="Normal"/>
        <w:tabs>
          <w:tab w:val="clear" w:pos="408"/>
          <w:tab w:val="left" w:pos="567" w:leader="none"/>
        </w:tabs>
        <w:spacing w:lineRule="auto" w:line="240" w:before="0" w:after="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pPr>
        <w:pStyle w:val="Normal"/>
        <w:tabs>
          <w:tab w:val="clear" w:pos="408"/>
          <w:tab w:val="left" w:pos="567" w:leader="none"/>
        </w:tabs>
        <w:spacing w:lineRule="auto" w:line="240" w:before="0" w:after="0"/>
        <w:ind w:firstLine="709"/>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Электронная информационно-образовательная среда Университета обеспечивает:</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формирование электронного портфолио обучающегося, в том числе сохранение его работ и оценок за эти работы;</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Normal"/>
        <w:numPr>
          <w:ilvl w:val="0"/>
          <w:numId w:val="3"/>
        </w:numPr>
        <w:tabs>
          <w:tab w:val="clear" w:pos="408"/>
          <w:tab w:val="left" w:pos="567" w:leader="none"/>
          <w:tab w:val="left" w:pos="993" w:leader="none"/>
        </w:tabs>
        <w:spacing w:lineRule="auto" w:line="240" w:before="0" w:after="0"/>
        <w:ind w:left="0" w:firstLine="709"/>
        <w:contextualSpacing/>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bCs/>
          <w:sz w:val="26"/>
          <w:szCs w:val="26"/>
          <w:lang w:eastAsia="ru-RU"/>
        </w:rPr>
        <w:t xml:space="preserve">Фонд электронных ресурсов Библиотеки включает следующие </w:t>
      </w:r>
      <w:r>
        <w:rPr>
          <w:rFonts w:eastAsia="Times New Roman" w:cs="Times New Roman" w:ascii="Times New Roman" w:hAnsi="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pPr>
        <w:pStyle w:val="Normal"/>
        <w:tabs>
          <w:tab w:val="clear" w:pos="408"/>
          <w:tab w:val="left" w:pos="1220" w:leader="none"/>
        </w:tabs>
        <w:spacing w:lineRule="auto" w:line="240" w:before="0" w:after="0"/>
        <w:ind w:left="260" w:hanging="0"/>
        <w:jc w:val="center"/>
        <w:rPr>
          <w:rFonts w:ascii="Times New Roman" w:hAnsi="Times New Roman" w:eastAsia="Times New Roman" w:cs="Times New Roman"/>
          <w:b/>
          <w:b/>
          <w:sz w:val="26"/>
          <w:szCs w:val="26"/>
          <w:highlight w:val="yellow"/>
          <w:lang w:eastAsia="ru-RU"/>
        </w:rPr>
      </w:pPr>
      <w:r>
        <w:rPr>
          <w:rFonts w:eastAsia="Times New Roman" w:cs="Times New Roman" w:ascii="Times New Roman" w:hAnsi="Times New Roman"/>
          <w:b/>
          <w:sz w:val="26"/>
          <w:szCs w:val="26"/>
          <w:highlight w:val="yellow"/>
          <w:lang w:eastAsia="ru-RU"/>
        </w:rPr>
      </w:r>
    </w:p>
    <w:p>
      <w:pPr>
        <w:pStyle w:val="Normal"/>
        <w:tabs>
          <w:tab w:val="clear" w:pos="408"/>
          <w:tab w:val="left" w:pos="1220" w:leader="none"/>
        </w:tabs>
        <w:spacing w:lineRule="auto" w:line="240" w:before="0" w:after="0"/>
        <w:ind w:firstLine="709"/>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5.1.</w:t>
      </w:r>
      <w:r>
        <w:rPr>
          <w:rFonts w:eastAsia="Times New Roman" w:cs="Times New Roman" w:ascii="Times New Roman" w:hAnsi="Times New Roman"/>
          <w:b/>
          <w:bCs/>
          <w:sz w:val="26"/>
          <w:szCs w:val="26"/>
          <w:lang w:eastAsia="ru-RU"/>
        </w:rPr>
        <w:t>1. Информационные справочные системы:</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tbl>
      <w:tblPr>
        <w:tblW w:w="9072" w:type="dxa"/>
        <w:jc w:val="center"/>
        <w:tblInd w:w="0" w:type="dxa"/>
        <w:tblCellMar>
          <w:top w:w="15" w:type="dxa"/>
          <w:left w:w="22" w:type="dxa"/>
          <w:bottom w:w="15" w:type="dxa"/>
          <w:right w:w="22" w:type="dxa"/>
        </w:tblCellMar>
        <w:tblLook w:val="04a0"/>
      </w:tblPr>
      <w:tblGrid>
        <w:gridCol w:w="342"/>
        <w:gridCol w:w="2121"/>
        <w:gridCol w:w="1623"/>
        <w:gridCol w:w="2659"/>
        <w:gridCol w:w="2327"/>
      </w:tblGrid>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ИС «Континент»</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3">
              <w:r>
                <w:rPr>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«Агентство правовой интеграции «КОНТИНЕНТ»,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18032020 от 20.03.2018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20.03.2018 г. по 19.03.2019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19012120 от 20.03.2019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20.03.2019 г. по 19.03.2020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20040220 от 02. 03. 2020 г. С 20.03.2020 г. по 19.03.2021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 21021512 от 16.03.2021 г. с16.03.2021 г. по 15.03.2022 г. </w:t>
            </w:r>
          </w:p>
        </w:tc>
      </w:tr>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СПС WestlawAcademics</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4">
              <w:r>
                <w:rPr>
                  <w:rFonts w:eastAsia="Calibri"/>
                  <w:sz w:val="24"/>
                  <w:szCs w:val="24"/>
                </w:rPr>
                <w:t>https://uk.westlaw.com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Филиал Акционерного общества «Томсон Рейтер (Маркетс) Юроп СА»,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w:t>
            </w:r>
            <w:r>
              <w:rPr>
                <w:rFonts w:eastAsia="Times New Roman" w:cs="Times New Roman" w:ascii="Times New Roman" w:hAnsi="Times New Roman"/>
                <w:bCs/>
                <w:sz w:val="24"/>
                <w:szCs w:val="24"/>
                <w:lang w:val="en-US" w:eastAsia="ru-RU"/>
              </w:rPr>
              <w:t>TR</w:t>
            </w:r>
            <w:r>
              <w:rPr>
                <w:rFonts w:eastAsia="Times New Roman" w:cs="Times New Roman" w:ascii="Times New Roman" w:hAnsi="Times New Roman"/>
                <w:bCs/>
                <w:sz w:val="24"/>
                <w:szCs w:val="24"/>
                <w:lang w:eastAsia="ru-RU"/>
              </w:rPr>
              <w:t>/2019 от 24.12.2018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01.01.2019 г. по 31.12.2019 г.;</w:t>
            </w:r>
          </w:p>
          <w:p>
            <w:pPr>
              <w:pStyle w:val="Normal"/>
              <w:spacing w:lineRule="auto" w:line="252" w:before="0" w:after="160"/>
              <w:jc w:val="both"/>
              <w:rPr>
                <w:rFonts w:ascii="Times New Roman" w:hAnsi="Times New Roman" w:cs="Times New Roman"/>
                <w:sz w:val="24"/>
                <w:szCs w:val="24"/>
                <w:lang w:eastAsia="ru-RU"/>
              </w:rPr>
            </w:pPr>
            <w:r>
              <w:rPr>
                <w:rFonts w:eastAsia="Times New Roman" w:cs="Times New Roman" w:ascii="Times New Roman" w:hAnsi="Times New Roman"/>
                <w:bCs/>
                <w:sz w:val="24"/>
                <w:szCs w:val="24"/>
                <w:lang w:eastAsia="ru-RU"/>
              </w:rPr>
              <w:t>- №RU03358/19 от 11.12.2019 г., с 01.01.2020 г. по 31.12.2020</w:t>
            </w:r>
            <w:r>
              <w:rPr>
                <w:rFonts w:cs="Times New Roman" w:ascii="Times New Roman" w:hAnsi="Times New Roman"/>
                <w:sz w:val="24"/>
                <w:szCs w:val="24"/>
                <w:lang w:eastAsia="ru-RU"/>
              </w:rPr>
              <w:t xml:space="preserve"> г.</w:t>
            </w:r>
          </w:p>
          <w:p>
            <w:pPr>
              <w:pStyle w:val="Normal"/>
              <w:spacing w:lineRule="auto" w:line="240" w:before="0" w:after="1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ЭБ-6/2021 от 06.11.2020 г. с 01.01.2021 г. по 31.12.2021 г.</w:t>
            </w:r>
          </w:p>
        </w:tc>
      </w:tr>
      <w:tr>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hyperlink r:id="rId15">
              <w:r>
                <w:rPr>
                  <w:rFonts w:eastAsia="Calibri"/>
                  <w:sz w:val="24"/>
                  <w:szCs w:val="24"/>
                </w:rPr>
                <w:t>http://www.consultant.ru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Открытая лицензия для образовательных организаций</w:t>
            </w:r>
          </w:p>
        </w:tc>
      </w:tr>
      <w:tr>
        <w:trPr>
          <w:trHeight w:val="2453" w:hRule="atLeast"/>
        </w:trPr>
        <w:tc>
          <w:tcPr>
            <w:tcW w:w="34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4.</w:t>
            </w:r>
          </w:p>
        </w:tc>
        <w:tc>
          <w:tcPr>
            <w:tcW w:w="212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16">
              <w:r>
                <w:rPr>
                  <w:rFonts w:eastAsia="Calibri"/>
                  <w:sz w:val="24"/>
                  <w:szCs w:val="24"/>
                </w:rPr>
                <w:t>https://www.garant.ru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2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ООО«Гарант-Оренбург» договоры:№2112 от 10.01.2017 г; №2478 от 09.01.2018 г; № 2889 от 20.12.2018 г.; №4010 от 28.11.2019 г.; № 30-223/20 от 30.11.2020 г</w:t>
            </w:r>
          </w:p>
        </w:tc>
      </w:tr>
    </w:tbl>
    <w:p>
      <w:pPr>
        <w:pStyle w:val="Normal"/>
        <w:tabs>
          <w:tab w:val="clear" w:pos="408"/>
          <w:tab w:val="left" w:pos="851" w:leader="none"/>
          <w:tab w:val="left" w:pos="993" w:leader="none"/>
        </w:tabs>
        <w:spacing w:lineRule="auto" w:line="240" w:before="0" w:after="0"/>
        <w:ind w:firstLine="709"/>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5.1.2. Профессиональные базы данных:</w:t>
      </w:r>
    </w:p>
    <w:p>
      <w:pPr>
        <w:pStyle w:val="Normal"/>
        <w:spacing w:lineRule="auto" w:line="240" w:before="0" w:after="0"/>
        <w:ind w:firstLine="709"/>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tbl>
      <w:tblPr>
        <w:tblW w:w="9072" w:type="dxa"/>
        <w:jc w:val="center"/>
        <w:tblInd w:w="0" w:type="dxa"/>
        <w:tblCellMar>
          <w:top w:w="15" w:type="dxa"/>
          <w:left w:w="22" w:type="dxa"/>
          <w:bottom w:w="15" w:type="dxa"/>
          <w:right w:w="22" w:type="dxa"/>
        </w:tblCellMar>
        <w:tblLook w:val="04a0"/>
      </w:tblPr>
      <w:tblGrid>
        <w:gridCol w:w="230"/>
        <w:gridCol w:w="2017"/>
        <w:gridCol w:w="1144"/>
        <w:gridCol w:w="3497"/>
        <w:gridCol w:w="2184"/>
      </w:tblGrid>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Web</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of</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Science</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7">
              <w:r>
                <w:rPr>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ФГБУ «Государственная публичная научно-техническая библиотека России»: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WOS/668 от 02.04.2018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WOS/349 от 05.09.2019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ФГБУ «Российский фонд фундаментальных исследований» (РФФИ), сублицензионный договор № 20-1566-06235 от 22.09.2020 г.</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2.</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val="en-US" w:eastAsia="ru-RU"/>
              </w:rPr>
              <w:t>Scopus</w:t>
            </w:r>
            <w:r>
              <w:rPr>
                <w:rFonts w:eastAsia="Times New Roman" w:cs="Times New Roman" w:ascii="Times New Roman" w:hAnsi="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8">
              <w:r>
                <w:rPr>
                  <w:rFonts w:eastAsia="Calibri"/>
                  <w:sz w:val="24"/>
                  <w:szCs w:val="24"/>
                </w:rPr>
                <w:t>https://www.scopus.com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ФГБУ «Государственная публичная научно-техническая библиотека России»: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SCOPUS/668 от 09 января 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сублицензионный договор № SCOPUS/349 от 09 октября 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rPr>
              <w:t>ФГБУ «Российский фонд фундаментальных исследований» (РФФИ), сублицензионный договор № 20-1573-06235 от 22.09.2020 г.</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val="en-US" w:eastAsia="ru-RU"/>
              </w:rPr>
              <w:t>3.</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Коллекции полнотекстовых электронных книг информационного ресурса EBSCOHost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БД eBookCollection </w:t>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19">
              <w:r>
                <w:rPr>
                  <w:rFonts w:eastAsia="Calibri"/>
                  <w:sz w:val="24"/>
                  <w:szCs w:val="24"/>
                </w:rPr>
                <w:t>http://web.a.ebscohost.com</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«ЦНИ НЭИКОН», договор № 03731110819000006 от 18.06.2019 г. бессрочно</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0" w:tgtFrame="_blank">
              <w:r>
                <w:rPr>
                  <w:rFonts w:eastAsia="Calibri"/>
                  <w:sz w:val="24"/>
                  <w:szCs w:val="24"/>
                </w:rPr>
                <w:t>Национальная электронная библиотека</w:t>
              </w:r>
            </w:hyperlink>
            <w:r>
              <w:rPr>
                <w:rFonts w:eastAsia="Times New Roman" w:cs="Times New Roman" w:ascii="Times New Roman" w:hAnsi="Times New Roman"/>
                <w:sz w:val="24"/>
                <w:szCs w:val="24"/>
                <w:lang w:eastAsia="ru-RU"/>
              </w:rPr>
              <w:t>(НЭБ)</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1">
              <w:r>
                <w:rPr>
                  <w:rFonts w:eastAsia="Calibri"/>
                  <w:sz w:val="24"/>
                  <w:szCs w:val="24"/>
                </w:rPr>
                <w:t>https://rusneb.ru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ФГБУ «Российская государственная библиотека»,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договор № 101/НЭБ/4615 от 01.08.2018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01.08.2018 по 31.07.2023 г. (безвозмездный)</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val="en-US" w:eastAsia="ru-RU"/>
              </w:rPr>
            </w:pPr>
            <w:r>
              <w:rPr>
                <w:rFonts w:eastAsia="Times New Roman" w:cs="Times New Roman" w:ascii="Times New Roman" w:hAnsi="Times New Roman"/>
                <w:bCs/>
                <w:sz w:val="24"/>
                <w:szCs w:val="24"/>
                <w:lang w:eastAsia="ru-RU"/>
              </w:rPr>
              <w:t>5</w:t>
            </w:r>
            <w:r>
              <w:rPr>
                <w:rFonts w:eastAsia="Times New Roman" w:cs="Times New Roman" w:ascii="Times New Roman" w:hAnsi="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Президентская библиотека имени Б.Н. Ельцина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2">
              <w:r>
                <w:rPr>
                  <w:rFonts w:eastAsia="Calibri"/>
                  <w:sz w:val="24"/>
                  <w:szCs w:val="24"/>
                </w:rPr>
                <w:t>https://www.prlib.ru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ФГБУ «Президентская библиотека имени Б. Н. Ельцина, Соглашение о сотрудничестве № 23 от 24.12.2010 г., бессрочно</w:t>
            </w:r>
          </w:p>
        </w:tc>
      </w:tr>
      <w:tr>
        <w:trPr/>
        <w:tc>
          <w:tcPr>
            <w:tcW w:w="2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НЭБ e</w:t>
            </w:r>
            <w:r>
              <w:rPr>
                <w:rFonts w:eastAsia="Times New Roman" w:cs="Times New Roman" w:ascii="Times New Roman" w:hAnsi="Times New Roman"/>
                <w:bCs/>
                <w:sz w:val="24"/>
                <w:szCs w:val="24"/>
                <w:lang w:val="en-US" w:eastAsia="ru-RU"/>
              </w:rPr>
              <w:t>LIBRARY</w:t>
            </w: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val="en-US" w:eastAsia="ru-RU"/>
              </w:rPr>
              <w:t>RU</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3">
              <w:r>
                <w:rPr>
                  <w:rFonts w:eastAsia="Calibri"/>
                  <w:sz w:val="24"/>
                  <w:szCs w:val="24"/>
                </w:rPr>
                <w:t>http://elibrary.ru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«РУНЕБ», </w:t>
            </w:r>
            <w:r>
              <w:rPr>
                <w:rFonts w:eastAsia="Times New Roman" w:cs="Times New Roman" w:ascii="Times New Roman" w:hAnsi="Times New Roman"/>
                <w:bCs/>
                <w:sz w:val="24"/>
                <w:szCs w:val="24"/>
                <w:shd w:fill="FFFFFF" w:val="clear"/>
                <w:lang w:eastAsia="ru-RU"/>
              </w:rPr>
              <w:t>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 </w:t>
            </w:r>
            <w:r>
              <w:rPr>
                <w:rFonts w:eastAsia="Times New Roman" w:cs="Times New Roman" w:ascii="Times New Roman" w:hAnsi="Times New Roman"/>
                <w:bCs/>
                <w:sz w:val="24"/>
                <w:szCs w:val="24"/>
                <w:lang w:val="en-US" w:eastAsia="ru-RU"/>
              </w:rPr>
              <w:t>SU</w:t>
            </w:r>
            <w:r>
              <w:rPr>
                <w:rFonts w:eastAsia="Times New Roman" w:cs="Times New Roman" w:ascii="Times New Roman" w:hAnsi="Times New Roman"/>
                <w:bCs/>
                <w:sz w:val="24"/>
                <w:szCs w:val="24"/>
                <w:lang w:eastAsia="ru-RU"/>
              </w:rPr>
              <w:t>-13-03/2019-1 от 27.03.2019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01.04.2019 г. по 31.03.2020 г.</w:t>
            </w:r>
            <w:r>
              <w:rPr>
                <w:rFonts w:eastAsia="Times New Roman" w:cs="Times New Roman" w:ascii="Times New Roman" w:hAnsi="Times New Roman"/>
                <w:bCs/>
                <w:sz w:val="24"/>
                <w:szCs w:val="24"/>
                <w:shd w:fill="FFFFFF" w:val="clear"/>
                <w:lang w:eastAsia="ru-RU"/>
              </w:rPr>
              <w:t xml:space="preserve">;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 ЭР-1/2020 от 17.04.2020 г. с 17.04.2020 г. по 16.04.2021 г.</w:t>
            </w:r>
          </w:p>
        </w:tc>
      </w:tr>
      <w:tr>
        <w:trPr/>
        <w:tc>
          <w:tcPr>
            <w:tcW w:w="2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val="en-US" w:eastAsia="ru-RU"/>
              </w:rPr>
              <w:t>Legal</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val="en-US" w:eastAsia="ru-RU"/>
              </w:rPr>
              <w:t>Source</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hyperlink r:id="rId24">
              <w:r>
                <w:rPr>
                  <w:rFonts w:eastAsia="Calibri"/>
                  <w:sz w:val="24"/>
                  <w:szCs w:val="24"/>
                </w:rPr>
                <w:t>http://web.a.ebscohost.com</w:t>
              </w:r>
            </w:hyperlink>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ООО «ЦНИ НЭИКОН», договор № 414-EBSCO/2020 от 29.11.2019 г., с 01.01.2020 г. по 31.12.2020 г.</w:t>
            </w:r>
          </w:p>
          <w:p>
            <w:pPr>
              <w:pStyle w:val="Normal"/>
              <w:spacing w:lineRule="auto" w:line="252" w:before="0" w:after="1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ЭБ-5/2021 от 02.11.2020 г. с 01.01.2021 г. по 31.12.2021 г.</w:t>
            </w:r>
          </w:p>
        </w:tc>
      </w:tr>
      <w:tr>
        <w:trPr/>
        <w:tc>
          <w:tcPr>
            <w:tcW w:w="2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w:t>
            </w:r>
          </w:p>
        </w:tc>
        <w:tc>
          <w:tcPr>
            <w:tcW w:w="201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ЛитРес: Библиотека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4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sz w:val="24"/>
                <w:szCs w:val="24"/>
              </w:rPr>
            </w:pPr>
            <w:hyperlink r:id="rId25">
              <w:r>
                <w:rPr>
                  <w:rFonts w:eastAsia="Calibri"/>
                  <w:sz w:val="24"/>
                  <w:szCs w:val="24"/>
                </w:rPr>
                <w:t>http://biblio.litres.ru</w:t>
              </w:r>
            </w:hyperlink>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84"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«ЛитРес», договор:</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290120/Б-1-76 от 12.03.2020 г. с 12.03.2020 г. по 11.03.2021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160221/В-1-157 от 12.03.2021 г. с 12.03.2021 г. по 11.03.2022 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tabs>
          <w:tab w:val="clear" w:pos="408"/>
          <w:tab w:val="left" w:pos="284" w:leader="none"/>
        </w:tabs>
        <w:suppressAutoHyphens w:val="true"/>
        <w:spacing w:lineRule="auto" w:line="240"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p>
      <w:pPr>
        <w:pStyle w:val="Normal"/>
        <w:widowControl w:val="false"/>
        <w:tabs>
          <w:tab w:val="clear" w:pos="408"/>
          <w:tab w:val="left" w:pos="284" w:leader="none"/>
        </w:tabs>
        <w:suppressAutoHyphens w:val="true"/>
        <w:spacing w:lineRule="auto" w:line="240"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5.1.3. Электронно-библиотечные системы:</w:t>
      </w:r>
    </w:p>
    <w:p>
      <w:pPr>
        <w:pStyle w:val="Normal"/>
        <w:spacing w:lineRule="auto" w:line="240" w:before="0" w:after="0"/>
        <w:ind w:left="1191" w:hanging="0"/>
        <w:jc w:val="both"/>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r>
    </w:p>
    <w:tbl>
      <w:tblPr>
        <w:tblW w:w="9072" w:type="dxa"/>
        <w:jc w:val="center"/>
        <w:tblInd w:w="0" w:type="dxa"/>
        <w:tblCellMar>
          <w:top w:w="15" w:type="dxa"/>
          <w:left w:w="22" w:type="dxa"/>
          <w:bottom w:w="15" w:type="dxa"/>
          <w:right w:w="22" w:type="dxa"/>
        </w:tblCellMar>
        <w:tblLook w:val="04a0"/>
      </w:tblPr>
      <w:tblGrid>
        <w:gridCol w:w="479"/>
        <w:gridCol w:w="1974"/>
        <w:gridCol w:w="1828"/>
        <w:gridCol w:w="2395"/>
        <w:gridCol w:w="2396"/>
      </w:tblGrid>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6">
              <w:r>
                <w:rPr>
                  <w:rFonts w:eastAsia="Calibri"/>
                  <w:sz w:val="24"/>
                  <w:szCs w:val="24"/>
                </w:rPr>
                <w:t>http://znanium.com</w:t>
              </w:r>
            </w:hyperlink>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«Научно-издательский центр ЗНАНИУМ», </w:t>
            </w:r>
            <w:r>
              <w:rPr>
                <w:rFonts w:eastAsia="Times New Roman" w:cs="Times New Roman" w:ascii="Times New Roman" w:hAnsi="Times New Roman"/>
                <w:bCs/>
                <w:sz w:val="24"/>
                <w:szCs w:val="24"/>
                <w:shd w:fill="FFFFFF" w:val="clear"/>
                <w:lang w:eastAsia="ru-RU"/>
              </w:rPr>
              <w:t>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 3489 эбс от 14.12.2018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с 01.01.2019 г. по 31.12.2019 г.; </w:t>
            </w:r>
          </w:p>
          <w:p>
            <w:pPr>
              <w:pStyle w:val="Normal"/>
              <w:shd w:val="clear" w:color="auto" w:fill="FFFFFF"/>
              <w:spacing w:lineRule="auto" w:line="240" w:before="0" w:after="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shd w:fill="FFFFFF" w:val="clear"/>
                <w:lang w:eastAsia="ru-RU"/>
              </w:rPr>
              <w:t>- № 3/2019 эбс от 29.11.2019 г. с 01.01.2020 г. по 31.12.2020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3/2021 эбс от 02.11.2020 г. с 01.01.2021 г. по 31.12.2021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7">
              <w:r>
                <w:rPr>
                  <w:rFonts w:eastAsia="Calibri"/>
                  <w:sz w:val="24"/>
                  <w:szCs w:val="24"/>
                </w:rPr>
                <w:t>http://book.ru</w:t>
              </w:r>
            </w:hyperlink>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«КноРус медиа», договоры:</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w:t>
            </w:r>
            <w:r>
              <w:rPr>
                <w:rFonts w:eastAsia="Times New Roman" w:cs="Times New Roman" w:ascii="Times New Roman" w:hAnsi="Times New Roman"/>
                <w:bCs/>
                <w:sz w:val="24"/>
                <w:szCs w:val="24"/>
                <w:lang w:eastAsia="ru-RU"/>
              </w:rPr>
              <w:t xml:space="preserve"> № 18494735 от 17.12.2018 г.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01.01.2019 г. по 31.12.2019 г.;</w:t>
            </w:r>
          </w:p>
          <w:p>
            <w:pPr>
              <w:pStyle w:val="Normal"/>
              <w:shd w:val="clear" w:color="auto" w:fill="FFFFFF"/>
              <w:spacing w:lineRule="auto" w:line="240" w:before="0" w:after="0"/>
              <w:jc w:val="both"/>
              <w:rPr>
                <w:rFonts w:ascii="Times New Roman" w:hAnsi="Times New Roman" w:cs="Times New Roman"/>
                <w:sz w:val="24"/>
                <w:szCs w:val="24"/>
                <w:highlight w:val="white"/>
                <w:lang w:eastAsia="ru-RU"/>
              </w:rPr>
            </w:pPr>
            <w:r>
              <w:rPr>
                <w:rFonts w:eastAsia="Times New Roman" w:cs="Times New Roman" w:ascii="Times New Roman" w:hAnsi="Times New Roman"/>
                <w:bCs/>
                <w:sz w:val="24"/>
                <w:szCs w:val="24"/>
                <w:shd w:fill="FFFFFF" w:val="clear"/>
                <w:lang w:eastAsia="ru-RU"/>
              </w:rPr>
              <w:t>- № ЭБ-2/2019 от 29.11.2019 г. с 01.01.2020 г. по 31.12.2020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sz w:val="24"/>
                <w:szCs w:val="24"/>
                <w:shd w:fill="FFFFFF" w:val="clear"/>
                <w:lang w:eastAsia="ru-RU"/>
              </w:rPr>
              <w:t>№</w:t>
            </w:r>
            <w:r>
              <w:rPr>
                <w:rFonts w:cs="Times New Roman" w:ascii="Times New Roman" w:hAnsi="Times New Roman"/>
                <w:sz w:val="24"/>
                <w:szCs w:val="24"/>
                <w:shd w:fill="FFFFFF" w:val="clear"/>
                <w:lang w:eastAsia="ru-RU"/>
              </w:rPr>
              <w:t>ЭБ-4/2021 от 02.11.2020 г.  с 01.01.2021 г. по 31.12.2021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8">
              <w:r>
                <w:rPr>
                  <w:rFonts w:eastAsia="Calibri"/>
                  <w:sz w:val="24"/>
                  <w:szCs w:val="24"/>
                </w:rPr>
                <w:t>http://ebs.prospekt.org</w:t>
              </w:r>
            </w:hyperlink>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ООО «Проспект», договоры: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ЭБ-1/2019 от 03.07.2019 г. с 03.07.2019 г. по 02.07.2020 г;</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 ЭБ-2/2020 от 03.07.2020 г. с 03.07.2020 г. по 03.07.2021 г.</w:t>
            </w:r>
          </w:p>
        </w:tc>
      </w:tr>
      <w:tr>
        <w:trPr/>
        <w:tc>
          <w:tcPr>
            <w:tcW w:w="47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w:t>
            </w:r>
          </w:p>
        </w:tc>
        <w:tc>
          <w:tcPr>
            <w:tcW w:w="197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ЭБС Юрайт</w:t>
            </w:r>
          </w:p>
        </w:tc>
        <w:tc>
          <w:tcPr>
            <w:tcW w:w="1828"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сторонняя</w:t>
            </w:r>
          </w:p>
        </w:tc>
        <w:tc>
          <w:tcPr>
            <w:tcW w:w="2395"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both"/>
              <w:rPr>
                <w:sz w:val="24"/>
                <w:szCs w:val="24"/>
              </w:rPr>
            </w:pPr>
            <w:hyperlink r:id="rId29">
              <w:r>
                <w:rPr>
                  <w:rFonts w:eastAsia="Calibri"/>
                  <w:sz w:val="24"/>
                  <w:szCs w:val="24"/>
                </w:rPr>
                <w:t>http://www.biblio-online.ru</w:t>
              </w:r>
            </w:hyperlink>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396"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ООО «Электронное издательство Юрайт», договоры: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ЭБ-1/2019 от 01.04.2019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01.04.2019 г. по 31.03.2020 г.;</w:t>
            </w:r>
          </w:p>
          <w:p>
            <w:pPr>
              <w:pStyle w:val="Normal"/>
              <w:shd w:val="clear" w:color="auto" w:fill="FFFFFF"/>
              <w:spacing w:lineRule="auto" w:line="240" w:before="0" w:after="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shd w:fill="FFFFFF" w:val="clear"/>
                <w:lang w:eastAsia="ru-RU"/>
              </w:rPr>
              <w:t>- № ЭБ-1/2020 от 01.04.2020 г. с 01.04.2020 г. по 31.03.2021 г.</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 ЭР- 1/2021 от 23.03.2021 г. с 03.04. 2021 г. по 02.04.2022 г.</w:t>
            </w:r>
          </w:p>
        </w:tc>
      </w:tr>
    </w:tbl>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spacing w:lineRule="auto" w:line="240" w:before="0" w:after="0"/>
        <w:jc w:val="center"/>
        <w:rPr>
          <w:rFonts w:ascii="Times New Roman" w:hAnsi="Times New Roman" w:cs="Times New Roman"/>
          <w:sz w:val="26"/>
          <w:szCs w:val="26"/>
          <w:lang w:eastAsia="ru-RU"/>
        </w:rPr>
      </w:pPr>
      <w:r>
        <w:rPr>
          <w:rFonts w:cs="Times New Roman" w:ascii="Times New Roman" w:hAnsi="Times New Roman"/>
          <w:b/>
          <w:sz w:val="26"/>
          <w:szCs w:val="26"/>
          <w:lang w:eastAsia="ru-RU"/>
        </w:rPr>
        <w:t xml:space="preserve">5.2. Перечень </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pPr>
        <w:pStyle w:val="Normal"/>
        <w:spacing w:lineRule="auto" w:line="240" w:before="0" w:after="0"/>
        <w:jc w:val="center"/>
        <w:rPr>
          <w:rFonts w:ascii="Times New Roman" w:hAnsi="Times New Roman" w:cs="Times New Roman"/>
          <w:b/>
          <w:b/>
          <w:sz w:val="26"/>
          <w:szCs w:val="26"/>
          <w:lang w:eastAsia="ru-RU"/>
        </w:rPr>
      </w:pPr>
      <w:r>
        <w:rPr>
          <w:rFonts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cs="Times New Roman"/>
          <w:sz w:val="26"/>
          <w:szCs w:val="26"/>
          <w:lang w:eastAsia="ru-RU"/>
        </w:rPr>
      </w:pPr>
      <w:r>
        <w:rPr>
          <w:rFonts w:cs="Times New Roman" w:ascii="Times New Roman" w:hAnsi="Times New Roman"/>
          <w:sz w:val="26"/>
          <w:szCs w:val="26"/>
          <w:lang w:eastAsia="ru-RU"/>
        </w:rPr>
        <w:t>Все аудитории, задействованные в образовательном процессе по реализации ОПОП ВО, оснащены следующим ПО:</w:t>
      </w:r>
    </w:p>
    <w:p>
      <w:pPr>
        <w:pStyle w:val="Normal"/>
        <w:spacing w:before="0" w:after="0"/>
        <w:jc w:val="center"/>
        <w:rPr>
          <w:rFonts w:ascii="Times New Roman" w:hAnsi="Times New Roman" w:cs="Times New Roman"/>
          <w:color w:val="000000"/>
          <w:sz w:val="26"/>
          <w:szCs w:val="26"/>
          <w:lang w:eastAsia="ru-RU"/>
        </w:rPr>
      </w:pPr>
      <w:r>
        <w:rPr>
          <w:rFonts w:cs="Times New Roman" w:ascii="Times New Roman" w:hAnsi="Times New Roman"/>
          <w:color w:val="000000"/>
          <w:sz w:val="26"/>
          <w:szCs w:val="26"/>
          <w:lang w:eastAsia="ru-RU"/>
        </w:rPr>
        <w:t> </w:t>
      </w:r>
    </w:p>
    <w:tbl>
      <w:tblPr>
        <w:tblW w:w="9072" w:type="dxa"/>
        <w:jc w:val="center"/>
        <w:tblInd w:w="0" w:type="dxa"/>
        <w:tblCellMar>
          <w:top w:w="0" w:type="dxa"/>
          <w:left w:w="108" w:type="dxa"/>
          <w:bottom w:w="0" w:type="dxa"/>
          <w:right w:w="108" w:type="dxa"/>
        </w:tblCellMar>
        <w:tblLook w:val="04a0"/>
      </w:tblPr>
      <w:tblGrid>
        <w:gridCol w:w="768"/>
        <w:gridCol w:w="2868"/>
        <w:gridCol w:w="3040"/>
        <w:gridCol w:w="2171"/>
        <w:gridCol w:w="225"/>
      </w:tblGrid>
      <w:tr>
        <w:trPr>
          <w:trHeight w:val="809"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Описание ПО</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Вид лицензирования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907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 устанавливаемое на рабочую станцию</w:t>
            </w:r>
          </w:p>
        </w:tc>
      </w:tr>
      <w:tr>
        <w:trPr>
          <w:trHeight w:val="203"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Операционная система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ООО « +АЛЬЯНС»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8"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 договорам: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242-223/20 от 19.06.2020 г. </w:t>
            </w:r>
          </w:p>
        </w:tc>
        <w:tc>
          <w:tcPr>
            <w:tcW w:w="225" w:type="dxa"/>
            <w:tcBorders/>
            <w:shd w:color="auto" w:fill="auto" w:val="clear"/>
          </w:tcPr>
          <w:p>
            <w:pPr>
              <w:pStyle w:val="Normal"/>
              <w:widowControl/>
              <w:bidi w:val="0"/>
              <w:spacing w:lineRule="auto" w:line="276" w:before="0" w:after="200"/>
              <w:jc w:val="left"/>
              <w:rPr/>
            </w:pPr>
            <w:r>
              <w:rPr/>
            </w:r>
          </w:p>
        </w:tc>
      </w:tr>
      <w:tr>
        <w:trPr>
          <w:trHeight w:val="506"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Антивирусная защита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ООО «Програмос-Проекты»</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hd w:val="clear" w:color="auto" w:fill="FFFFFF"/>
              <w:spacing w:lineRule="auto" w:line="240" w:before="0" w:after="0"/>
              <w:ind w:left="0" w:hanging="0"/>
              <w:outlineLvl w:val="0"/>
              <w:rPr>
                <w:rFonts w:ascii="Times New Roman" w:hAnsi="Times New Roman" w:cs="Times New Roman"/>
                <w:bCs/>
                <w:color w:val="000000"/>
                <w:sz w:val="24"/>
                <w:szCs w:val="24"/>
              </w:rPr>
            </w:pPr>
            <w:r>
              <w:rPr>
                <w:rFonts w:cs="Times New Roman" w:ascii="Times New Roman" w:hAnsi="Times New Roman"/>
                <w:bCs/>
                <w:color w:val="000000"/>
                <w:sz w:val="24"/>
                <w:szCs w:val="24"/>
              </w:rPr>
              <w:t>По договорам:</w:t>
            </w:r>
          </w:p>
          <w:p>
            <w:pPr>
              <w:pStyle w:val="Normal"/>
              <w:numPr>
                <w:ilvl w:val="0"/>
                <w:numId w:val="0"/>
              </w:numPr>
              <w:shd w:val="clear" w:color="auto" w:fill="FFFFFF"/>
              <w:spacing w:lineRule="auto" w:line="240" w:before="0" w:after="0"/>
              <w:ind w:left="0" w:hanging="0"/>
              <w:outlineLvl w:val="0"/>
              <w:rPr>
                <w:sz w:val="24"/>
                <w:szCs w:val="24"/>
              </w:rPr>
            </w:pPr>
            <w:r>
              <w:rPr>
                <w:rFonts w:cs="Times New Roman" w:ascii="Times New Roman" w:hAnsi="Times New Roman"/>
                <w:bCs/>
                <w:color w:val="000000"/>
                <w:sz w:val="24"/>
                <w:szCs w:val="24"/>
              </w:rPr>
              <w:t xml:space="preserve"> № </w:t>
            </w:r>
            <w:hyperlink r:id="rId30">
              <w:r>
                <w:rPr>
                  <w:sz w:val="24"/>
                  <w:szCs w:val="24"/>
                </w:rPr>
                <w:t>УТ0021486</w:t>
              </w:r>
            </w:hyperlink>
            <w:r>
              <w:rPr>
                <w:rFonts w:cs="Times New Roman" w:ascii="Times New Roman" w:hAnsi="Times New Roman"/>
                <w:bCs/>
                <w:color w:val="000000"/>
                <w:sz w:val="24"/>
                <w:szCs w:val="24"/>
              </w:rPr>
              <w:t xml:space="preserve"> от 19.07.2016 г.</w:t>
            </w:r>
          </w:p>
          <w:p>
            <w:pPr>
              <w:pStyle w:val="Normal"/>
              <w:numPr>
                <w:ilvl w:val="0"/>
                <w:numId w:val="0"/>
              </w:numPr>
              <w:shd w:val="clear" w:color="auto" w:fill="FFFFFF"/>
              <w:spacing w:lineRule="auto" w:line="240" w:before="0" w:after="0"/>
              <w:ind w:left="0" w:hanging="0"/>
              <w:outlineLvl w:val="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УТ0024065 от 03.07.2017</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w:t>
            </w:r>
            <w:r>
              <w:rPr>
                <w:rFonts w:cs="Times New Roman" w:ascii="Times New Roman" w:hAnsi="Times New Roman"/>
                <w:bCs/>
                <w:color w:val="000000"/>
                <w:sz w:val="24"/>
                <w:szCs w:val="24"/>
              </w:rPr>
              <w:t xml:space="preserve">УТ0026711 от 17.07.2018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 xml:space="preserve">24-223/19 от 05.07.2019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w:t>
            </w:r>
            <w:r>
              <w:rPr>
                <w:rFonts w:cs="Times New Roman" w:ascii="Times New Roman" w:hAnsi="Times New Roman"/>
                <w:bCs/>
                <w:color w:val="000000"/>
                <w:sz w:val="24"/>
                <w:szCs w:val="24"/>
              </w:rPr>
              <w:t>УТ0031243/9-223/20 от 16.07.2020</w:t>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Офисные пакеты</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MicrosoftOffice</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25" w:type="dxa"/>
            <w:tcBorders/>
            <w:shd w:color="auto" w:fill="auto" w:val="clear"/>
          </w:tcPr>
          <w:p>
            <w:pPr>
              <w:pStyle w:val="Normal"/>
              <w:widowControl/>
              <w:bidi w:val="0"/>
              <w:spacing w:lineRule="auto" w:line="276" w:before="0" w:after="200"/>
              <w:jc w:val="left"/>
              <w:rPr/>
            </w:pPr>
            <w:r>
              <w:rPr/>
            </w:r>
          </w:p>
        </w:tc>
      </w:tr>
      <w:tr>
        <w:trPr>
          <w:trHeight w:val="132"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212121"/>
                <w:sz w:val="24"/>
                <w:szCs w:val="24"/>
                <w:shd w:fill="FFFFFF" w:val="clear"/>
              </w:rPr>
              <w:t>Программа для ЭВМ «Виртуальный осмотр места происшествия: Учебно-методический комплекс»</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По договору:</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328-У от 19.02.2021 г.</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Cs/>
                <w:color w:val="000000"/>
                <w:sz w:val="24"/>
                <w:szCs w:val="24"/>
              </w:rPr>
              <w:t>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Архиваторы</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Открытая лицензия </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WinRar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4"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Интернет браузер</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GoogleChrome</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Программа для просмотра файлов </w:t>
            </w:r>
            <w:r>
              <w:rPr>
                <w:rFonts w:cs="Times New Roman" w:ascii="Times New Roman" w:hAnsi="Times New Roman"/>
                <w:sz w:val="24"/>
                <w:szCs w:val="24"/>
                <w:lang w:val="en-US"/>
              </w:rPr>
              <w:t>PDF</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Программа для просмотра файлов </w:t>
            </w:r>
            <w:r>
              <w:rPr>
                <w:rFonts w:cs="Times New Roman" w:ascii="Times New Roman" w:hAnsi="Times New Roman"/>
                <w:sz w:val="24"/>
                <w:szCs w:val="24"/>
                <w:lang w:val="en-US"/>
              </w:rPr>
              <w:t>DJVU</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DjVu</w:t>
            </w:r>
            <w:r>
              <w:rPr>
                <w:rFonts w:cs="Times New Roman" w:ascii="Times New Roman" w:hAnsi="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Открытая лицензия </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Пакет кодеков</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K-LiteCodecPack</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Видеоплеер</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WindowsMediaPlayer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комплекте с ОС</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vlcpleer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65"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flashpleer</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35" w:hRule="atLeast"/>
        </w:trPr>
        <w:tc>
          <w:tcPr>
            <w:tcW w:w="76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8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Аудиоплеер</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Winamp</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2</w:t>
            </w:r>
            <w:r>
              <w:rPr>
                <w:rFonts w:cs="Times New Roman" w:ascii="Times New Roman" w:hAnsi="Times New Roman"/>
                <w:sz w:val="24"/>
                <w:szCs w:val="24"/>
              </w:rPr>
              <w:t>.</w:t>
            </w:r>
          </w:p>
        </w:tc>
        <w:tc>
          <w:tcPr>
            <w:tcW w:w="28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Справочно- правовые системы (СПС) </w:t>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r>
        <w:trPr>
          <w:trHeight w:val="250" w:hRule="atLeast"/>
        </w:trPr>
        <w:tc>
          <w:tcPr>
            <w:tcW w:w="7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Открытая лицензия</w:t>
            </w:r>
          </w:p>
        </w:tc>
        <w:tc>
          <w:tcPr>
            <w:tcW w:w="225" w:type="dxa"/>
            <w:tcBorders/>
            <w:shd w:color="auto" w:fill="auto" w:val="clear"/>
          </w:tcPr>
          <w:p>
            <w:pPr>
              <w:pStyle w:val="Normal"/>
              <w:widowControl/>
              <w:bidi w:val="0"/>
              <w:spacing w:lineRule="auto" w:line="276" w:before="0" w:after="200"/>
              <w:jc w:val="left"/>
              <w:rPr/>
            </w:pPr>
            <w:r>
              <w:rPr/>
            </w:r>
          </w:p>
        </w:tc>
      </w:tr>
    </w:tbl>
    <w:p>
      <w:pPr>
        <w:pStyle w:val="Normal"/>
        <w:spacing w:lineRule="auto" w:line="252" w:before="0" w:after="16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52" w:before="0" w:after="160"/>
        <w:ind w:firstLine="708"/>
        <w:jc w:val="both"/>
        <w:rPr>
          <w:rFonts w:ascii="Times New Roman" w:hAnsi="Times New Roman" w:cs="Times New Roman"/>
          <w:sz w:val="26"/>
          <w:szCs w:val="26"/>
        </w:rPr>
      </w:pPr>
      <w:r>
        <w:rPr>
          <w:rFonts w:cs="Times New Roman" w:ascii="Times New Roman" w:hAnsi="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pPr>
        <w:pStyle w:val="Normal"/>
        <w:spacing w:lineRule="auto" w:line="240" w:before="0" w:after="0"/>
        <w:ind w:left="1069" w:hanging="0"/>
        <w:rPr>
          <w:rFonts w:ascii="Times New Roman" w:hAnsi="Times New Roman" w:cs="Times New Roman"/>
          <w:b/>
          <w:b/>
          <w:sz w:val="26"/>
          <w:szCs w:val="26"/>
        </w:rPr>
      </w:pPr>
      <w:r>
        <w:rPr>
          <w:rFonts w:cs="Times New Roman" w:ascii="Times New Roman" w:hAnsi="Times New Roman"/>
          <w:b/>
          <w:sz w:val="26"/>
          <w:szCs w:val="26"/>
        </w:rPr>
        <w:t>5.3 Помещения для самостоятельной работы обучающихся</w:t>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Помещения для самостоятельной работы обучающихся располагаются по адресу: </w:t>
      </w:r>
      <w:r>
        <w:rPr>
          <w:rFonts w:eastAsia="Times New Roman" w:cs="Times New Roman" w:ascii="Times New Roman" w:hAnsi="Times New Roman"/>
          <w:sz w:val="26"/>
          <w:szCs w:val="26"/>
          <w:lang w:eastAsia="ru-RU"/>
        </w:rPr>
        <w:t>Оренбург, ул. Комсомольская, 50.</w:t>
      </w:r>
      <w:r>
        <w:rPr>
          <w:rFonts w:cs="Times New Roman" w:ascii="Times New Roman" w:hAnsi="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eastAsia="Times New Roman" w:cs="Times New Roman" w:ascii="Times New Roman" w:hAnsi="Times New Roman"/>
          <w:sz w:val="26"/>
          <w:szCs w:val="26"/>
          <w:lang w:eastAsia="ru-RU"/>
        </w:rPr>
        <w:t>включают в себя: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Электронный читальный зал на 75 посадочных мест: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стол студенческий со скамьей – 75 шт.,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кресло для индивидуальной работы – 3 шт,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компьютер в сборе: системный блок корпус черный </w:t>
      </w:r>
      <w:r>
        <w:rPr>
          <w:rFonts w:eastAsia="Times New Roman" w:cs="Times New Roman" w:ascii="Times New Roman" w:hAnsi="Times New Roman"/>
          <w:sz w:val="26"/>
          <w:szCs w:val="26"/>
          <w:lang w:val="en-US" w:eastAsia="ru-RU"/>
        </w:rPr>
        <w:t>Standart</w:t>
      </w:r>
      <w:r>
        <w:rPr>
          <w:rFonts w:eastAsia="Times New Roman" w:cs="Times New Roman" w:ascii="Times New Roman" w:hAnsi="Times New Roman"/>
          <w:sz w:val="26"/>
          <w:szCs w:val="26"/>
          <w:lang w:eastAsia="ru-RU"/>
        </w:rPr>
        <w:t>-А</w:t>
      </w:r>
      <w:r>
        <w:rPr>
          <w:rFonts w:eastAsia="Times New Roman" w:cs="Times New Roman" w:ascii="Times New Roman" w:hAnsi="Times New Roman"/>
          <w:sz w:val="26"/>
          <w:szCs w:val="26"/>
          <w:lang w:val="en-US" w:eastAsia="ru-RU"/>
        </w:rPr>
        <w:t>TX</w:t>
      </w:r>
      <w:r>
        <w:rPr>
          <w:rFonts w:eastAsia="Times New Roman" w:cs="Times New Roman" w:ascii="Times New Roman" w:hAnsi="Times New Roman"/>
          <w:sz w:val="26"/>
          <w:szCs w:val="26"/>
          <w:lang w:eastAsia="ru-RU"/>
        </w:rPr>
        <w:t xml:space="preserve"> накопитель </w:t>
      </w:r>
      <w:r>
        <w:rPr>
          <w:rFonts w:eastAsia="Times New Roman" w:cs="Times New Roman" w:ascii="Times New Roman" w:hAnsi="Times New Roman"/>
          <w:sz w:val="26"/>
          <w:szCs w:val="26"/>
          <w:lang w:val="en-US" w:eastAsia="ru-RU"/>
        </w:rPr>
        <w:t>SATA</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жесткий диск 1 ТБ, мышь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клавиатура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монитор </w:t>
      </w:r>
      <w:r>
        <w:rPr>
          <w:rFonts w:eastAsia="Times New Roman" w:cs="Times New Roman" w:ascii="Times New Roman" w:hAnsi="Times New Roman"/>
          <w:sz w:val="26"/>
          <w:szCs w:val="26"/>
          <w:lang w:val="en-US" w:eastAsia="ru-RU"/>
        </w:rPr>
        <w:t>LG</w:t>
      </w:r>
      <w:r>
        <w:rPr>
          <w:rFonts w:eastAsia="Times New Roman" w:cs="Times New Roman" w:ascii="Times New Roman" w:hAnsi="Times New Roman"/>
          <w:sz w:val="26"/>
          <w:szCs w:val="26"/>
          <w:lang w:eastAsia="ru-RU"/>
        </w:rPr>
        <w:t xml:space="preserve"> 21"</w:t>
      </w:r>
      <w:r>
        <w:rPr>
          <w:rFonts w:eastAsia="Times New Roman" w:cs="Times New Roman" w:ascii="Times New Roman" w:hAnsi="Times New Roman"/>
          <w:sz w:val="26"/>
          <w:szCs w:val="26"/>
          <w:lang w:val="en-US" w:eastAsia="ru-RU"/>
        </w:rPr>
        <w:t>LED</w:t>
      </w:r>
      <w:r>
        <w:rPr>
          <w:rFonts w:eastAsia="Times New Roman" w:cs="Times New Roman" w:ascii="Times New Roman" w:hAnsi="Times New Roman"/>
          <w:sz w:val="26"/>
          <w:szCs w:val="26"/>
          <w:lang w:eastAsia="ru-RU"/>
        </w:rPr>
        <w:t xml:space="preserve"> - 8 шт. </w:t>
      </w:r>
      <w:r>
        <w:rPr>
          <w:rFonts w:cs="Times New Roman" w:ascii="Times New Roman" w:hAnsi="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2.Аудитория для самостоятельной работы (№518) на 12 посадочных мест: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стол преподавателя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стул преподавателя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парты ученические </w:t>
      </w:r>
      <w:r>
        <w:rPr>
          <w:rFonts w:cs="Times New Roman" w:ascii="Times New Roman" w:hAnsi="Times New Roman"/>
          <w:b/>
          <w:bCs/>
          <w:sz w:val="26"/>
          <w:szCs w:val="26"/>
        </w:rPr>
        <w:t>-</w:t>
      </w:r>
      <w:r>
        <w:rPr>
          <w:rFonts w:cs="Times New Roman" w:ascii="Times New Roman" w:hAnsi="Times New Roman"/>
          <w:bCs/>
          <w:sz w:val="26"/>
          <w:szCs w:val="26"/>
        </w:rPr>
        <w:t>15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стул ученический </w:t>
      </w:r>
      <w:r>
        <w:rPr>
          <w:rFonts w:cs="Times New Roman" w:ascii="Times New Roman" w:hAnsi="Times New Roman"/>
          <w:b/>
          <w:bCs/>
          <w:sz w:val="26"/>
          <w:szCs w:val="26"/>
        </w:rPr>
        <w:t>-</w:t>
      </w:r>
      <w:r>
        <w:rPr>
          <w:rFonts w:cs="Times New Roman" w:ascii="Times New Roman" w:hAnsi="Times New Roman"/>
          <w:bCs/>
          <w:sz w:val="26"/>
          <w:szCs w:val="26"/>
        </w:rPr>
        <w:t>15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 xml:space="preserve">доска магнитная </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rPr>
          <w:rFonts w:ascii="Times New Roman" w:hAnsi="Times New Roman" w:cs="Times New Roman"/>
          <w:bCs/>
          <w:sz w:val="26"/>
          <w:szCs w:val="26"/>
        </w:rPr>
      </w:pPr>
      <w:r>
        <w:rPr>
          <w:rFonts w:cs="Times New Roman" w:ascii="Times New Roman" w:hAnsi="Times New Roman"/>
          <w:sz w:val="26"/>
          <w:szCs w:val="26"/>
        </w:rPr>
        <w:t>стационарный информационно-демонстрационный стенд</w:t>
      </w:r>
      <w:r>
        <w:rPr>
          <w:rFonts w:cs="Times New Roman" w:ascii="Times New Roman" w:hAnsi="Times New Roman"/>
          <w:b/>
          <w:bCs/>
          <w:sz w:val="26"/>
          <w:szCs w:val="26"/>
        </w:rPr>
        <w:t>-</w:t>
      </w:r>
      <w:r>
        <w:rPr>
          <w:rFonts w:cs="Times New Roman" w:ascii="Times New Roman" w:hAnsi="Times New Roman"/>
          <w:bCs/>
          <w:sz w:val="26"/>
          <w:szCs w:val="26"/>
        </w:rPr>
        <w:t>1 шт.,</w:t>
      </w:r>
    </w:p>
    <w:p>
      <w:pPr>
        <w:pStyle w:val="Normal"/>
        <w:spacing w:lineRule="auto" w:line="240" w:before="0" w:after="0"/>
        <w:jc w:val="both"/>
        <w:rPr/>
      </w:pPr>
      <w:r>
        <w:rPr>
          <w:rFonts w:eastAsia="Times New Roman" w:cs="Times New Roman" w:ascii="Times New Roman" w:hAnsi="Times New Roman"/>
          <w:sz w:val="26"/>
          <w:szCs w:val="26"/>
          <w:lang w:eastAsia="ru-RU"/>
        </w:rPr>
        <w:t xml:space="preserve">компьютер в сборе: системный блок корпус черный </w:t>
      </w:r>
      <w:r>
        <w:rPr>
          <w:rFonts w:eastAsia="Times New Roman" w:cs="Times New Roman" w:ascii="Times New Roman" w:hAnsi="Times New Roman"/>
          <w:sz w:val="26"/>
          <w:szCs w:val="26"/>
          <w:lang w:val="en-US" w:eastAsia="ru-RU"/>
        </w:rPr>
        <w:t>Standart</w:t>
      </w:r>
      <w:r>
        <w:rPr>
          <w:rFonts w:eastAsia="Times New Roman" w:cs="Times New Roman" w:ascii="Times New Roman" w:hAnsi="Times New Roman"/>
          <w:sz w:val="26"/>
          <w:szCs w:val="26"/>
          <w:lang w:eastAsia="ru-RU"/>
        </w:rPr>
        <w:t>-А</w:t>
      </w:r>
      <w:r>
        <w:rPr>
          <w:rFonts w:eastAsia="Times New Roman" w:cs="Times New Roman" w:ascii="Times New Roman" w:hAnsi="Times New Roman"/>
          <w:sz w:val="26"/>
          <w:szCs w:val="26"/>
          <w:lang w:val="en-US" w:eastAsia="ru-RU"/>
        </w:rPr>
        <w:t>TX</w:t>
      </w:r>
      <w:r>
        <w:rPr>
          <w:rFonts w:eastAsia="Times New Roman" w:cs="Times New Roman" w:ascii="Times New Roman" w:hAnsi="Times New Roman"/>
          <w:sz w:val="26"/>
          <w:szCs w:val="26"/>
          <w:lang w:eastAsia="ru-RU"/>
        </w:rPr>
        <w:t xml:space="preserve"> накопитель </w:t>
      </w:r>
      <w:r>
        <w:rPr>
          <w:rFonts w:eastAsia="Times New Roman" w:cs="Times New Roman" w:ascii="Times New Roman" w:hAnsi="Times New Roman"/>
          <w:sz w:val="26"/>
          <w:szCs w:val="26"/>
          <w:lang w:val="en-US" w:eastAsia="ru-RU"/>
        </w:rPr>
        <w:t>SATA</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III</w:t>
      </w:r>
      <w:r>
        <w:rPr>
          <w:rFonts w:eastAsia="Times New Roman" w:cs="Times New Roman" w:ascii="Times New Roman" w:hAnsi="Times New Roman"/>
          <w:sz w:val="26"/>
          <w:szCs w:val="26"/>
          <w:lang w:eastAsia="ru-RU"/>
        </w:rPr>
        <w:t xml:space="preserve">, жесткий диск 1 ТБ, мышь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клавиатура </w:t>
      </w:r>
      <w:r>
        <w:rPr>
          <w:rFonts w:eastAsia="Times New Roman" w:cs="Times New Roman" w:ascii="Times New Roman" w:hAnsi="Times New Roman"/>
          <w:sz w:val="26"/>
          <w:szCs w:val="26"/>
          <w:lang w:val="en-US" w:eastAsia="ru-RU"/>
        </w:rPr>
        <w:t>USB</w:t>
      </w:r>
      <w:r>
        <w:rPr>
          <w:rFonts w:eastAsia="Times New Roman" w:cs="Times New Roman" w:ascii="Times New Roman" w:hAnsi="Times New Roman"/>
          <w:sz w:val="26"/>
          <w:szCs w:val="26"/>
          <w:lang w:eastAsia="ru-RU"/>
        </w:rPr>
        <w:t xml:space="preserve">, монитор </w:t>
      </w:r>
      <w:r>
        <w:rPr>
          <w:rFonts w:eastAsia="Times New Roman" w:cs="Times New Roman" w:ascii="Times New Roman" w:hAnsi="Times New Roman"/>
          <w:sz w:val="26"/>
          <w:szCs w:val="26"/>
          <w:lang w:val="en-US" w:eastAsia="ru-RU"/>
        </w:rPr>
        <w:t>LG</w:t>
      </w:r>
      <w:r>
        <w:rPr>
          <w:rFonts w:eastAsia="Times New Roman" w:cs="Times New Roman" w:ascii="Times New Roman" w:hAnsi="Times New Roman"/>
          <w:sz w:val="26"/>
          <w:szCs w:val="26"/>
          <w:lang w:eastAsia="ru-RU"/>
        </w:rPr>
        <w:t xml:space="preserve"> 21"</w:t>
      </w:r>
      <w:r>
        <w:rPr>
          <w:rFonts w:eastAsia="Times New Roman" w:cs="Times New Roman" w:ascii="Times New Roman" w:hAnsi="Times New Roman"/>
          <w:sz w:val="26"/>
          <w:szCs w:val="26"/>
          <w:lang w:val="en-US" w:eastAsia="ru-RU"/>
        </w:rPr>
        <w:t>LED</w:t>
      </w:r>
      <w:r>
        <w:rPr>
          <w:rFonts w:eastAsia="Times New Roman" w:cs="Times New Roman" w:ascii="Times New Roman" w:hAnsi="Times New Roman"/>
          <w:sz w:val="26"/>
          <w:szCs w:val="26"/>
          <w:lang w:eastAsia="ru-RU"/>
        </w:rPr>
        <w:t xml:space="preserve"> - 8 шт. </w:t>
      </w:r>
      <w:r>
        <w:rPr>
          <w:rFonts w:cs="Times New Roman" w:ascii="Times New Roman" w:hAnsi="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ind w:left="284" w:hanging="0"/>
        <w:jc w:val="center"/>
        <w:rPr>
          <w:b/>
          <w:b/>
          <w:sz w:val="32"/>
          <w:szCs w:val="32"/>
        </w:rPr>
      </w:pPr>
      <w:r>
        <w:rPr>
          <w:b/>
          <w:sz w:val="32"/>
          <w:szCs w:val="32"/>
        </w:rPr>
      </w:r>
    </w:p>
    <w:p>
      <w:pPr>
        <w:pStyle w:val="Normal"/>
        <w:spacing w:lineRule="auto" w:line="240" w:before="0" w:after="0"/>
        <w:ind w:left="284" w:hanging="0"/>
        <w:jc w:val="center"/>
        <w:rPr>
          <w:rFonts w:ascii="Times New Roman" w:hAnsi="Times New Roman" w:cs="Times New Roman"/>
        </w:rPr>
      </w:pPr>
      <w:r>
        <w:rPr>
          <w:rFonts w:cs="Times New Roman" w:ascii="Times New Roman" w:hAnsi="Times New Roman"/>
          <w:b/>
          <w:sz w:val="32"/>
          <w:szCs w:val="32"/>
        </w:rPr>
        <w:t>ПРИЛОЖЕНИЕ</w:t>
      </w:r>
    </w:p>
    <w:p>
      <w:pPr>
        <w:pStyle w:val="Normal"/>
        <w:spacing w:lineRule="auto" w:line="240" w:before="0" w:after="0"/>
        <w:ind w:left="284" w:hanging="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rPr>
      </w:pPr>
      <w:r>
        <w:rPr/>
        <w:drawing>
          <wp:inline distT="0" distB="0" distL="0" distR="0">
            <wp:extent cx="504825" cy="447675"/>
            <wp:effectExtent l="0" t="0" r="0" b="0"/>
            <wp:docPr id="1"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1">
                      <a:grayscl/>
                    </a:blip>
                    <a:stretch>
                      <a:fillRect/>
                    </a:stretch>
                  </pic:blipFill>
                  <pic:spPr bwMode="auto">
                    <a:xfrm>
                      <a:off x="0" y="0"/>
                      <a:ext cx="504825" cy="447675"/>
                    </a:xfrm>
                    <a:prstGeom prst="rect">
                      <a:avLst/>
                    </a:prstGeom>
                  </pic:spPr>
                </pic:pic>
              </a:graphicData>
            </a:graphic>
          </wp:inline>
        </w:drawing>
      </w:r>
    </w:p>
    <w:p>
      <w:pPr>
        <w:pStyle w:val="Normal"/>
        <w:spacing w:lineRule="auto" w:line="240" w:before="0" w:after="0"/>
        <w:jc w:val="center"/>
        <w:rPr>
          <w:rFonts w:ascii="Times New Roman" w:hAnsi="Times New Roman" w:cs="Times New Roman"/>
        </w:rPr>
      </w:pPr>
      <w:r>
        <w:rPr>
          <w:rFonts w:cs="Times New Roman" w:ascii="Times New Roman" w:hAnsi="Times New Roman"/>
          <w:b/>
        </w:rPr>
        <w:t>Министерство науки и высшего образования Российской Федерации</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федеральное государственное бюджетное образовательное </w:t>
      </w:r>
    </w:p>
    <w:p>
      <w:pPr>
        <w:pStyle w:val="Normal"/>
        <w:spacing w:lineRule="auto" w:line="240" w:before="0" w:after="0"/>
        <w:jc w:val="center"/>
        <w:rPr>
          <w:rFonts w:ascii="Times New Roman" w:hAnsi="Times New Roman" w:cs="Times New Roman"/>
        </w:rPr>
      </w:pPr>
      <w:r>
        <w:rPr>
          <w:rFonts w:cs="Times New Roman" w:ascii="Times New Roman" w:hAnsi="Times New Roman"/>
          <w:b/>
        </w:rPr>
        <w:t>учреждение высшего образования</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«Московский государственный юридический университет </w:t>
      </w:r>
    </w:p>
    <w:p>
      <w:pPr>
        <w:pStyle w:val="Normal"/>
        <w:tabs>
          <w:tab w:val="clear" w:pos="408"/>
          <w:tab w:val="center" w:pos="4678" w:leader="none"/>
          <w:tab w:val="left" w:pos="7815" w:leader="none"/>
        </w:tabs>
        <w:spacing w:lineRule="auto" w:line="240" w:before="0" w:after="0"/>
        <w:rPr>
          <w:rFonts w:ascii="Times New Roman" w:hAnsi="Times New Roman" w:cs="Times New Roman"/>
        </w:rPr>
      </w:pPr>
      <w:r>
        <w:rPr>
          <w:rFonts w:cs="Times New Roman" w:ascii="Times New Roman" w:hAnsi="Times New Roman"/>
          <w:b/>
        </w:rPr>
        <w:tab/>
        <w:t>имени О.Е. Кутафина (МГЮА)»</w:t>
        <w:tab/>
      </w:r>
    </w:p>
    <w:p>
      <w:pPr>
        <w:pStyle w:val="Normal"/>
        <w:spacing w:lineRule="auto" w:line="240" w:before="0" w:after="0"/>
        <w:jc w:val="center"/>
        <w:rPr>
          <w:rFonts w:ascii="Times New Roman" w:hAnsi="Times New Roman" w:cs="Times New Roman"/>
        </w:rPr>
      </w:pPr>
      <w:r>
        <w:rPr>
          <w:rFonts w:cs="Times New Roman" w:ascii="Times New Roman" w:hAnsi="Times New Roman"/>
          <w:b/>
        </w:rPr>
        <w:t>(Университет имени О.Е. Кутафина (МГЮА))</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Оренбургский институт (филиал)</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Кафедра уголовно-процессуального права и криминалистики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Иванов Иван Иванович</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ОТЧЕТНЫЕ  МАТЕРИАЛЫ </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о прохождении учебной (</w:t>
      </w:r>
      <w:r>
        <w:rPr>
          <w:rFonts w:cs="Times New Roman" w:ascii="Times New Roman" w:hAnsi="Times New Roman"/>
          <w:b/>
          <w:i/>
          <w:sz w:val="28"/>
          <w:szCs w:val="28"/>
          <w:u w:val="single"/>
        </w:rPr>
        <w:t>или</w:t>
      </w:r>
      <w:r>
        <w:rPr>
          <w:rFonts w:cs="Times New Roman" w:ascii="Times New Roman" w:hAnsi="Times New Roman"/>
          <w:b/>
          <w:sz w:val="28"/>
          <w:szCs w:val="28"/>
        </w:rPr>
        <w:t xml:space="preserve"> учебной) практики</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 xml:space="preserve">студента(ки) __ курса ____группы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дневного отделения</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Руководитель от Университета:</w:t>
      </w:r>
    </w:p>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(ученая степень, звание, фамилия, имя, отчество)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сдачи: ___________________________________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рецензирования___________________________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Результат рецензирования:_______________________</w:t>
      </w:r>
    </w:p>
    <w:p>
      <w:pPr>
        <w:pStyle w:val="Normal"/>
        <w:spacing w:lineRule="auto" w:line="240"/>
        <w:ind w:firstLine="3261"/>
        <w:jc w:val="both"/>
        <w:rPr>
          <w:rFonts w:ascii="Times New Roman" w:hAnsi="Times New Roman" w:cs="Times New Roman"/>
        </w:rPr>
      </w:pPr>
      <w:r>
        <w:rPr>
          <w:rFonts w:cs="Times New Roman" w:ascii="Times New Roman" w:hAnsi="Times New Roman"/>
          <w:vertAlign w:val="superscript"/>
        </w:rPr>
        <w:t>(допущен к аттестации/ не допущен к аттестации)</w:t>
      </w:r>
    </w:p>
    <w:p>
      <w:pPr>
        <w:pStyle w:val="Normal"/>
        <w:spacing w:lineRule="auto" w:line="240"/>
        <w:jc w:val="both"/>
        <w:rPr>
          <w:rFonts w:ascii="Times New Roman" w:hAnsi="Times New Roman" w:cs="Times New Roman"/>
        </w:rPr>
      </w:pPr>
      <w:r>
        <w:rPr>
          <w:rFonts w:cs="Times New Roman" w:ascii="Times New Roman" w:hAnsi="Times New Roman"/>
          <w:sz w:val="28"/>
          <w:szCs w:val="28"/>
        </w:rPr>
        <w:t>Дата защиты: _________________________________</w:t>
      </w:r>
    </w:p>
    <w:p>
      <w:pPr>
        <w:pStyle w:val="Normal"/>
        <w:spacing w:lineRule="auto" w:line="240"/>
        <w:jc w:val="both"/>
        <w:rPr>
          <w:rFonts w:ascii="Times New Roman" w:hAnsi="Times New Roman" w:cs="Times New Roman"/>
        </w:rPr>
      </w:pPr>
      <w:r>
        <w:rPr>
          <w:rFonts w:cs="Times New Roman" w:ascii="Times New Roman" w:hAnsi="Times New Roman"/>
          <w:sz w:val="28"/>
          <w:szCs w:val="28"/>
        </w:rPr>
        <w:t>Оценка: ________________/______________________</w:t>
      </w:r>
    </w:p>
    <w:p>
      <w:pPr>
        <w:pStyle w:val="Normal"/>
        <w:spacing w:lineRule="auto" w:line="240"/>
        <w:ind w:left="708" w:firstLine="708"/>
        <w:jc w:val="both"/>
        <w:rPr>
          <w:rFonts w:ascii="Times New Roman" w:hAnsi="Times New Roman" w:cs="Times New Roman"/>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(зачтено/не зачтено)                                     (подпись)</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b/>
          <w:b/>
          <w:sz w:val="28"/>
          <w:szCs w:val="28"/>
        </w:rPr>
      </w:pPr>
      <w:r>
        <w:rPr>
          <w:b/>
          <w:sz w:val="28"/>
          <w:szCs w:val="28"/>
        </w:rPr>
      </w:r>
    </w:p>
    <w:p>
      <w:pPr>
        <w:pStyle w:val="Normal"/>
        <w:spacing w:lineRule="auto" w:line="240"/>
        <w:jc w:val="center"/>
        <w:rPr>
          <w:rFonts w:ascii="Times New Roman" w:hAnsi="Times New Roman" w:cs="Times New Roman"/>
        </w:rPr>
      </w:pPr>
      <w:r>
        <w:rPr>
          <w:rFonts w:cs="Times New Roman" w:ascii="Times New Roman" w:hAnsi="Times New Roman"/>
          <w:b/>
          <w:sz w:val="28"/>
          <w:szCs w:val="28"/>
        </w:rPr>
        <w:t>Оренбург  20__</w:t>
      </w:r>
    </w:p>
    <w:p>
      <w:pPr>
        <w:pStyle w:val="TOCHeading"/>
        <w:spacing w:lineRule="auto" w:line="240"/>
        <w:jc w:val="center"/>
        <w:rPr>
          <w:rFonts w:ascii="Times New Roman" w:hAnsi="Times New Roman"/>
          <w:color w:val="auto"/>
        </w:rPr>
      </w:pPr>
      <w:r>
        <w:rPr>
          <w:rFonts w:ascii="Times New Roman" w:hAnsi="Times New Roman"/>
          <w:color w:val="auto"/>
        </w:rPr>
      </w:r>
    </w:p>
    <w:p>
      <w:pPr>
        <w:pStyle w:val="Normal"/>
        <w:spacing w:lineRule="auto" w:line="240"/>
        <w:rPr>
          <w:lang w:eastAsia="ru-RU"/>
        </w:rPr>
      </w:pPr>
      <w:r>
        <w:rPr>
          <w:lang w:eastAsia="ru-RU"/>
        </w:rPr>
      </w:r>
    </w:p>
    <w:p>
      <w:pPr>
        <w:pStyle w:val="TOCHeading"/>
        <w:jc w:val="center"/>
        <w:rPr>
          <w:rFonts w:ascii="Times New Roman" w:hAnsi="Times New Roman" w:cs="Times New Roman"/>
        </w:rPr>
      </w:pPr>
      <w:r>
        <w:rPr>
          <w:rFonts w:cs="Times New Roman" w:ascii="Times New Roman" w:hAnsi="Times New Roman"/>
          <w:color w:val="auto"/>
        </w:rPr>
        <w:t>Оглавление</w:t>
      </w:r>
    </w:p>
    <w:p>
      <w:pPr>
        <w:pStyle w:val="Normal"/>
        <w:rPr>
          <w:rFonts w:ascii="Times New Roman" w:hAnsi="Times New Roman" w:cs="Times New Roman"/>
        </w:rPr>
      </w:pPr>
      <w:r>
        <w:rPr>
          <w:rFonts w:cs="Times New Roman" w:ascii="Times New Roman" w:hAnsi="Times New Roman"/>
        </w:rPr>
      </w:r>
    </w:p>
    <w:sdt>
      <w:sdtPr>
        <w:docPartObj>
          <w:docPartGallery w:val="Table of Contents"/>
          <w:docPartUnique w:val="true"/>
        </w:docPartObj>
      </w:sdtPr>
      <w:sdtContent>
        <w:p>
          <w:pPr>
            <w:pStyle w:val="24"/>
            <w:ind w:left="0" w:hanging="0"/>
            <w:rPr>
              <w:rFonts w:ascii="Times New Roman" w:hAnsi="Times New Roman" w:cs="Times New Roman"/>
            </w:rPr>
          </w:pPr>
          <w:r>
            <w:fldChar w:fldCharType="begin"/>
          </w:r>
          <w:r>
            <w:rPr>
              <w:webHidden/>
              <w:vanish w:val="false"/>
              <w:rFonts w:cs="Times New Roman" w:ascii="Times New Roman" w:hAnsi="Times New Roman"/>
            </w:rPr>
            <w:instrText> TOC \z \o "1-3" \u \h</w:instrText>
          </w:r>
          <w:r>
            <w:rPr>
              <w:webHidden/>
              <w:vanish w:val="false"/>
              <w:rFonts w:cs="Times New Roman" w:ascii="Times New Roman" w:hAnsi="Times New Roman"/>
            </w:rPr>
            <w:fldChar w:fldCharType="separate"/>
          </w:r>
          <w:hyperlink w:anchor="_Toc505010838">
            <w:r>
              <w:rPr>
                <w:webHidden/>
              </w:rPr>
              <w:fldChar w:fldCharType="begin"/>
            </w:r>
            <w:r>
              <w:rPr>
                <w:webHidden/>
              </w:rPr>
              <w:instrText>PAGEREF _Toc505010838 \h</w:instrText>
            </w:r>
            <w:r>
              <w:rPr>
                <w:webHidden/>
              </w:rPr>
              <w:fldChar w:fldCharType="separate"/>
            </w:r>
            <w:r>
              <w:rPr>
                <w:webHidden/>
                <w:rFonts w:cs="Times New Roman" w:ascii="Times New Roman" w:hAnsi="Times New Roman"/>
                <w:vanish w:val="false"/>
              </w:rPr>
              <w:t>Индивидуальное задание для прохождения учебной/учебной  практики</w:t>
              <w:tab/>
              <w:t>44</w:t>
            </w:r>
            <w:r>
              <w:rPr>
                <w:webHidden/>
              </w:rPr>
              <w:fldChar w:fldCharType="end"/>
            </w:r>
          </w:hyperlink>
        </w:p>
        <w:p>
          <w:pPr>
            <w:pStyle w:val="24"/>
            <w:ind w:left="0" w:hanging="0"/>
            <w:rPr>
              <w:rFonts w:ascii="Times New Roman" w:hAnsi="Times New Roman" w:cs="Times New Roman"/>
            </w:rPr>
          </w:pPr>
          <w:hyperlink w:anchor="_Toc505010839">
            <w:r>
              <w:rPr>
                <w:webHidden/>
              </w:rPr>
              <w:fldChar w:fldCharType="begin"/>
            </w:r>
            <w:r>
              <w:rPr>
                <w:webHidden/>
              </w:rPr>
              <w:instrText>PAGEREF _Toc505010839 \h</w:instrText>
            </w:r>
            <w:r>
              <w:rPr>
                <w:webHidden/>
              </w:rPr>
              <w:fldChar w:fldCharType="separate"/>
            </w:r>
            <w:r>
              <w:rPr>
                <w:webHidden/>
                <w:rFonts w:cs="Times New Roman" w:ascii="Times New Roman" w:hAnsi="Times New Roman"/>
                <w:vanish w:val="false"/>
              </w:rPr>
              <w:t>Рабочий график (план) проведения учебной/учебной практики</w:t>
              <w:tab/>
              <w:t>45</w:t>
            </w:r>
            <w:r>
              <w:rPr>
                <w:webHidden/>
              </w:rPr>
              <w:fldChar w:fldCharType="end"/>
            </w:r>
          </w:hyperlink>
        </w:p>
        <w:p>
          <w:pPr>
            <w:pStyle w:val="24"/>
            <w:ind w:left="0" w:hanging="0"/>
            <w:rPr>
              <w:rFonts w:ascii="Times New Roman" w:hAnsi="Times New Roman" w:cs="Times New Roman"/>
            </w:rPr>
          </w:pPr>
          <w:hyperlink w:anchor="_Toc505010840">
            <w:r>
              <w:rPr>
                <w:webHidden/>
              </w:rPr>
              <w:fldChar w:fldCharType="begin"/>
            </w:r>
            <w:r>
              <w:rPr>
                <w:webHidden/>
              </w:rPr>
              <w:instrText>PAGEREF _Toc505010840 \h</w:instrText>
            </w:r>
            <w:r>
              <w:rPr>
                <w:webHidden/>
              </w:rPr>
              <w:fldChar w:fldCharType="separate"/>
            </w:r>
            <w:r>
              <w:rPr>
                <w:webHidden/>
                <w:rFonts w:cs="Times New Roman" w:ascii="Times New Roman" w:hAnsi="Times New Roman"/>
                <w:vanish w:val="false"/>
              </w:rPr>
              <w:t>Дневник прохождения практики</w:t>
              <w:tab/>
              <w:t>5</w:t>
            </w:r>
            <w:r>
              <w:rPr>
                <w:webHidden/>
              </w:rPr>
              <w:fldChar w:fldCharType="end"/>
            </w:r>
          </w:hyperlink>
        </w:p>
        <w:p>
          <w:pPr>
            <w:pStyle w:val="Normal"/>
            <w:spacing w:lineRule="auto" w:line="360"/>
            <w:rPr>
              <w:rFonts w:ascii="Times New Roman" w:hAnsi="Times New Roman" w:cs="Times New Roman"/>
            </w:rPr>
          </w:pPr>
          <w:r>
            <w:rPr>
              <w:rFonts w:cs="Times New Roman" w:ascii="Times New Roman" w:hAnsi="Times New Roman"/>
            </w:rPr>
            <w:t>Характеристика с места прохождения практики………………………………………………..</w:t>
          </w:r>
        </w:p>
        <w:p>
          <w:pPr>
            <w:pStyle w:val="24"/>
            <w:ind w:left="0" w:hanging="0"/>
            <w:rPr>
              <w:rFonts w:ascii="Times New Roman" w:hAnsi="Times New Roman" w:cs="Times New Roman"/>
            </w:rPr>
          </w:pPr>
          <w:r>
            <w:rPr>
              <w:rFonts w:cs="Times New Roman" w:ascii="Times New Roman" w:hAnsi="Times New Roman"/>
            </w:rPr>
            <w:t xml:space="preserve"> </w:t>
          </w:r>
          <w:hyperlink w:anchor="_Toc505010841">
            <w:r>
              <w:rPr>
                <w:webHidden/>
              </w:rPr>
              <w:fldChar w:fldCharType="begin"/>
            </w:r>
            <w:r>
              <w:rPr>
                <w:webHidden/>
              </w:rPr>
              <w:instrText>PAGEREF _Toc505010841 \h</w:instrText>
            </w:r>
            <w:r>
              <w:rPr>
                <w:webHidden/>
              </w:rPr>
              <w:fldChar w:fldCharType="separate"/>
            </w:r>
            <w:r>
              <w:rPr>
                <w:webHidden/>
                <w:rFonts w:cs="Times New Roman" w:ascii="Times New Roman" w:hAnsi="Times New Roman"/>
                <w:vanish w:val="false"/>
              </w:rPr>
              <w:t>ОТЧЕТ</w:t>
              <w:tab/>
            </w:r>
            <w:r>
              <w:rPr>
                <w:webHidden/>
              </w:rPr>
              <w:fldChar w:fldCharType="end"/>
            </w:r>
          </w:hyperlink>
        </w:p>
        <w:p>
          <w:pPr>
            <w:pStyle w:val="24"/>
            <w:ind w:left="0" w:hanging="0"/>
            <w:rPr>
              <w:rFonts w:ascii="Times New Roman" w:hAnsi="Times New Roman" w:cs="Times New Roman"/>
            </w:rPr>
          </w:pPr>
          <w:r>
            <w:rPr>
              <w:rFonts w:cs="Times New Roman" w:ascii="Times New Roman" w:hAnsi="Times New Roman"/>
            </w:rPr>
            <w:t xml:space="preserve"> </w:t>
          </w:r>
          <w:hyperlink w:anchor="_Toc505010842">
            <w:r>
              <w:rPr>
                <w:webHidden/>
              </w:rPr>
              <w:fldChar w:fldCharType="begin"/>
            </w:r>
            <w:r>
              <w:rPr>
                <w:webHidden/>
              </w:rPr>
              <w:instrText>PAGEREF _Toc505010842 \h</w:instrText>
            </w:r>
            <w:r>
              <w:rPr>
                <w:webHidden/>
              </w:rPr>
              <w:fldChar w:fldCharType="separate"/>
            </w:r>
            <w:r>
              <w:rPr>
                <w:webHidden/>
                <w:rFonts w:cs="Times New Roman" w:ascii="Times New Roman" w:hAnsi="Times New Roman"/>
                <w:vanish w:val="false"/>
              </w:rPr>
              <w:t>ОТЗЫВ РУКОВОДИТЕЛЯ ПРАКТИКИ</w:t>
              <w:tab/>
            </w:r>
            <w:r>
              <w:rPr>
                <w:webHidden/>
              </w:rPr>
              <w:fldChar w:fldCharType="end"/>
            </w:r>
          </w:hyperlink>
          <w:r>
            <w:rPr>
              <w:vanish w:val="false"/>
              <w:rFonts w:cs="Times New Roman" w:ascii="Times New Roman" w:hAnsi="Times New Roman"/>
            </w:rPr>
            <w:fldChar w:fldCharType="end"/>
          </w:r>
        </w:p>
      </w:sdtContent>
    </w:sdt>
    <w:p>
      <w:pPr>
        <w:pStyle w:val="Normal"/>
        <w:spacing w:lineRule="auto" w:line="360"/>
        <w:rPr/>
      </w:pPr>
      <w:r>
        <w:rPr/>
      </w:r>
    </w:p>
    <w:p>
      <w:pPr>
        <w:pStyle w:val="Normal"/>
        <w:spacing w:lineRule="auto" w:line="259" w:before="0" w:after="160"/>
        <w:rPr>
          <w:b/>
          <w:b/>
        </w:rPr>
      </w:pPr>
      <w:r>
        <w:rPr>
          <w:b/>
        </w:rPr>
      </w:r>
      <w:r>
        <w:br w:type="page"/>
      </w:r>
    </w:p>
    <w:p>
      <w:pPr>
        <w:pStyle w:val="21"/>
        <w:spacing w:before="0" w:after="0"/>
        <w:jc w:val="center"/>
        <w:rPr/>
      </w:pPr>
      <w:r>
        <w:rPr>
          <w:rFonts w:cs="Times New Roman" w:ascii="Times New Roman" w:hAnsi="Times New Roman"/>
          <w:color w:val="auto"/>
          <w:sz w:val="28"/>
          <w:szCs w:val="28"/>
        </w:rPr>
        <w:t>Индивидуальное задание для прохождения</w:t>
      </w:r>
    </w:p>
    <w:p>
      <w:pPr>
        <w:pStyle w:val="21"/>
        <w:spacing w:before="0" w:after="0"/>
        <w:jc w:val="center"/>
        <w:rPr/>
      </w:pPr>
      <w:bookmarkStart w:id="3" w:name="_Toc505010838"/>
      <w:r>
        <w:rPr>
          <w:rFonts w:cs="Times New Roman" w:ascii="Times New Roman" w:hAnsi="Times New Roman"/>
          <w:color w:val="auto"/>
          <w:sz w:val="28"/>
          <w:szCs w:val="28"/>
        </w:rPr>
        <w:t>учебной или учебной  практики</w:t>
      </w:r>
      <w:bookmarkEnd w:id="3"/>
    </w:p>
    <w:p>
      <w:pPr>
        <w:pStyle w:val="Normal"/>
        <w:jc w:val="center"/>
        <w:rPr>
          <w:sz w:val="28"/>
          <w:szCs w:val="28"/>
        </w:rPr>
      </w:pPr>
      <w:r>
        <w:rPr>
          <w:sz w:val="28"/>
          <w:szCs w:val="28"/>
        </w:rPr>
      </w:r>
    </w:p>
    <w:p>
      <w:pPr>
        <w:pStyle w:val="Normal"/>
        <w:rPr>
          <w:rFonts w:ascii="Times New Roman" w:hAnsi="Times New Roman" w:cs="Times New Roman"/>
        </w:rPr>
      </w:pPr>
      <w:r>
        <w:rPr>
          <w:rFonts w:cs="Times New Roman" w:ascii="Times New Roman" w:hAnsi="Times New Roman"/>
        </w:rPr>
        <w:t>Обучающемуся ____________________________________________________________</w:t>
      </w:r>
    </w:p>
    <w:p>
      <w:pPr>
        <w:pStyle w:val="Normal"/>
        <w:jc w:val="center"/>
        <w:rPr>
          <w:rFonts w:ascii="Times New Roman" w:hAnsi="Times New Roman" w:cs="Times New Roman"/>
        </w:rPr>
      </w:pPr>
      <w:r>
        <w:rPr>
          <w:rFonts w:cs="Times New Roman" w:ascii="Times New Roman" w:hAnsi="Times New Roman"/>
          <w:vertAlign w:val="superscript"/>
        </w:rPr>
        <w:t>(указать ФИО обучающегося)</w:t>
      </w:r>
    </w:p>
    <w:p>
      <w:pPr>
        <w:pStyle w:val="Normal"/>
        <w:rPr>
          <w:rFonts w:ascii="Times New Roman" w:hAnsi="Times New Roman" w:cs="Times New Roman"/>
        </w:rPr>
      </w:pPr>
      <w:r>
        <w:rPr>
          <w:rFonts w:cs="Times New Roman" w:ascii="Times New Roman" w:hAnsi="Times New Roman"/>
        </w:rPr>
        <w:t>в 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vertAlign w:val="superscript"/>
        </w:rPr>
        <w:t>(указать место практики)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pPr>
        <w:pStyle w:val="Normal"/>
        <w:jc w:val="both"/>
        <w:rPr/>
      </w:pPr>
      <w:r>
        <w:rPr/>
      </w:r>
    </w:p>
    <w:p>
      <w:pPr>
        <w:pStyle w:val="NoSpacing"/>
        <w:rPr>
          <w:rFonts w:ascii="Times New Roman" w:hAnsi="Times New Roman"/>
        </w:rPr>
      </w:pPr>
      <w:r>
        <w:rPr>
          <w:rFonts w:ascii="Times New Roman" w:hAnsi="Times New Roman"/>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spacing w:lineRule="auto" w:line="259" w:before="0" w:after="160"/>
        <w:rPr/>
      </w:pPr>
      <w:r>
        <w:rPr/>
      </w:r>
    </w:p>
    <w:p>
      <w:pPr>
        <w:pStyle w:val="Normal"/>
        <w:rPr>
          <w:rFonts w:ascii="Times New Roman" w:hAnsi="Times New Roman" w:cs="Times New Roman"/>
        </w:rPr>
      </w:pPr>
      <w:r>
        <w:rPr>
          <w:rFonts w:cs="Times New Roman" w:ascii="Times New Roman" w:hAnsi="Times New Roman"/>
        </w:rPr>
        <w:t>Руководитель практики   от Института    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Университета)              (подпись)             </w:t>
      </w:r>
    </w:p>
    <w:p>
      <w:pPr>
        <w:pStyle w:val="Normal"/>
        <w:spacing w:lineRule="auto" w:line="259"/>
        <w:rPr>
          <w:rFonts w:ascii="Times New Roman" w:hAnsi="Times New Roman" w:cs="Times New Roman"/>
        </w:rPr>
      </w:pPr>
      <w:r>
        <w:rPr>
          <w:rFonts w:cs="Times New Roman" w:ascii="Times New Roman" w:hAnsi="Times New Roman"/>
        </w:rPr>
        <w:t>Дата выдачи задания      « ____» ________________________20</w:t>
        <w:softHyphen/>
        <w:softHyphen/>
        <w:softHyphen/>
        <w:softHyphen/>
        <w:t>____</w:t>
      </w:r>
    </w:p>
    <w:p>
      <w:pPr>
        <w:pStyle w:val="Normal"/>
        <w:spacing w:lineRule="auto" w:line="259"/>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Руководитель практики   от организации  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организации)      (подпись)             </w:t>
      </w:r>
    </w:p>
    <w:p>
      <w:pPr>
        <w:pStyle w:val="Normal"/>
        <w:spacing w:lineRule="auto" w:line="259"/>
        <w:rPr/>
      </w:pPr>
      <w:r>
        <w:rPr>
          <w:rFonts w:cs="Times New Roman" w:ascii="Times New Roman" w:hAnsi="Times New Roman"/>
        </w:rPr>
        <w:t>Дата согласования задания      « ____» ________________________20</w:t>
        <w:softHyphen/>
        <w:softHyphen/>
        <w:softHyphen/>
        <w:softHyphen/>
        <w:t>_____</w:t>
      </w:r>
      <w:r>
        <w:br w:type="page"/>
      </w:r>
    </w:p>
    <w:p>
      <w:pPr>
        <w:pStyle w:val="21"/>
        <w:jc w:val="center"/>
        <w:rPr/>
      </w:pPr>
      <w:bookmarkStart w:id="4" w:name="_Toc505010839"/>
      <w:r>
        <w:rPr>
          <w:rFonts w:cs="Times New Roman" w:ascii="Times New Roman" w:hAnsi="Times New Roman"/>
          <w:color w:val="auto"/>
          <w:sz w:val="28"/>
          <w:szCs w:val="28"/>
        </w:rPr>
        <w:t>Рабочий график (план) проведения</w:t>
      </w:r>
    </w:p>
    <w:p>
      <w:pPr>
        <w:pStyle w:val="21"/>
        <w:jc w:val="center"/>
        <w:rPr/>
      </w:pPr>
      <w:r>
        <w:rPr>
          <w:rFonts w:cs="Times New Roman" w:ascii="Times New Roman" w:hAnsi="Times New Roman"/>
          <w:color w:val="auto"/>
          <w:sz w:val="28"/>
          <w:szCs w:val="28"/>
        </w:rPr>
        <w:t xml:space="preserve">учебной </w:t>
      </w:r>
      <w:r>
        <w:rPr>
          <w:rFonts w:cs="Times New Roman" w:ascii="Times New Roman" w:hAnsi="Times New Roman"/>
          <w:i/>
          <w:color w:val="auto"/>
          <w:sz w:val="28"/>
          <w:szCs w:val="28"/>
          <w:u w:val="single"/>
        </w:rPr>
        <w:t>или</w:t>
      </w:r>
      <w:r>
        <w:rPr>
          <w:rFonts w:cs="Times New Roman" w:ascii="Times New Roman" w:hAnsi="Times New Roman"/>
          <w:color w:val="auto"/>
          <w:sz w:val="28"/>
          <w:szCs w:val="28"/>
        </w:rPr>
        <w:t xml:space="preserve">  учебной практики</w:t>
      </w:r>
      <w:bookmarkEnd w:id="4"/>
    </w:p>
    <w:p>
      <w:pPr>
        <w:pStyle w:val="Normal"/>
        <w:jc w:val="center"/>
        <w:rPr>
          <w:sz w:val="28"/>
          <w:szCs w:val="28"/>
        </w:rPr>
      </w:pPr>
      <w:r>
        <w:rPr>
          <w:sz w:val="28"/>
          <w:szCs w:val="28"/>
        </w:rPr>
      </w:r>
    </w:p>
    <w:p>
      <w:pPr>
        <w:pStyle w:val="Normal"/>
        <w:shd w:val="clear" w:color="auto" w:fill="FEFEFE"/>
        <w:spacing w:before="150" w:after="150"/>
        <w:ind w:right="-850" w:hanging="0"/>
        <w:jc w:val="both"/>
        <w:rPr>
          <w:rFonts w:ascii="Times New Roman" w:hAnsi="Times New Roman" w:cs="Times New Roman"/>
        </w:rPr>
      </w:pPr>
      <w:r>
        <w:rPr>
          <w:rFonts w:cs="Times New Roman" w:ascii="Times New Roman" w:hAnsi="Times New Roman"/>
          <w:bCs/>
        </w:rPr>
        <w:t>Обучающийся  (ФИО)__________________________________________________________</w:t>
      </w:r>
    </w:p>
    <w:p>
      <w:pPr>
        <w:pStyle w:val="Normal"/>
        <w:shd w:val="clear" w:color="auto" w:fill="FEFEFE"/>
        <w:spacing w:before="150" w:after="150"/>
        <w:ind w:right="-426" w:hanging="0"/>
        <w:jc w:val="both"/>
        <w:rPr>
          <w:rFonts w:ascii="Times New Roman" w:hAnsi="Times New Roman" w:cs="Times New Roman"/>
        </w:rPr>
      </w:pPr>
      <w:r>
        <w:rPr>
          <w:rFonts w:cs="Times New Roman" w:ascii="Times New Roman" w:hAnsi="Times New Roman"/>
          <w:bCs/>
        </w:rPr>
        <w:t>_________________ формы обучения _______ курса, группы №______.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Полное наименование организации, предоставляющей место практики:________________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Название структурного подразделения, выступающего местом практики:_______________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ind w:right="-426" w:hanging="0"/>
        <w:jc w:val="both"/>
        <w:rPr>
          <w:rFonts w:ascii="Times New Roman" w:hAnsi="Times New Roman" w:cs="Times New Roman"/>
        </w:rPr>
      </w:pPr>
      <w:r>
        <w:rPr>
          <w:rFonts w:cs="Times New Roman" w:ascii="Times New Roman" w:hAnsi="Times New Roman"/>
        </w:rPr>
        <w:t>Сроки прохождения практики:</w:t>
      </w:r>
    </w:p>
    <w:p>
      <w:pPr>
        <w:pStyle w:val="Normal"/>
        <w:ind w:right="-426" w:hanging="0"/>
        <w:jc w:val="both"/>
        <w:rPr>
          <w:rFonts w:ascii="Times New Roman" w:hAnsi="Times New Roman" w:cs="Times New Roman"/>
        </w:rPr>
      </w:pPr>
      <w:r>
        <w:rPr>
          <w:rFonts w:cs="Times New Roman" w:ascii="Times New Roman" w:hAnsi="Times New Roman"/>
        </w:rPr>
        <w:t>с «_____» ___________20____г.  по  «_____» ___________20____ г.</w:t>
      </w:r>
    </w:p>
    <w:p>
      <w:pPr>
        <w:pStyle w:val="Normal"/>
        <w:ind w:left="709" w:right="-426" w:hanging="0"/>
        <w:jc w:val="both"/>
        <w:rPr>
          <w:rFonts w:ascii="Times New Roman" w:hAnsi="Times New Roman" w:eastAsia="Calibri" w:cs="Times New Roman" w:eastAsiaTheme="minorHAnsi"/>
        </w:rPr>
      </w:pPr>
      <w:r>
        <w:rPr>
          <w:rFonts w:eastAsia="Calibri" w:cs="Times New Roman" w:eastAsiaTheme="minorHAnsi" w:ascii="Times New Roman" w:hAnsi="Times New Roman"/>
        </w:rPr>
      </w:r>
    </w:p>
    <w:tbl>
      <w:tblPr>
        <w:tblW w:w="9572" w:type="dxa"/>
        <w:jc w:val="left"/>
        <w:tblInd w:w="0" w:type="dxa"/>
        <w:tblCellMar>
          <w:top w:w="0" w:type="dxa"/>
          <w:left w:w="108" w:type="dxa"/>
          <w:bottom w:w="0" w:type="dxa"/>
          <w:right w:w="108" w:type="dxa"/>
        </w:tblCellMar>
        <w:tblLook w:val="04a0"/>
      </w:tblPr>
      <w:tblGrid>
        <w:gridCol w:w="534"/>
        <w:gridCol w:w="7338"/>
        <w:gridCol w:w="1700"/>
      </w:tblGrid>
      <w:tr>
        <w:trPr>
          <w:trHeight w:val="304"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rPr>
            </w:pPr>
            <w:r>
              <w:rPr>
                <w:rFonts w:cs="Times New Roman" w:ascii="Times New Roman" w:hAnsi="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jc w:val="center"/>
              <w:rPr>
                <w:rFonts w:ascii="Times New Roman" w:hAnsi="Times New Roman" w:cs="Times New Roman"/>
              </w:rPr>
            </w:pPr>
            <w:r>
              <w:rPr>
                <w:rFonts w:cs="Times New Roman" w:ascii="Times New Roman" w:hAnsi="Times New Roman"/>
                <w:sz w:val="24"/>
                <w:szCs w:val="24"/>
              </w:rPr>
              <w:t>Период</w:t>
            </w:r>
          </w:p>
        </w:tc>
      </w:tr>
      <w:tr>
        <w:trPr>
          <w:trHeight w:val="750"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60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7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5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2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33" w:hanging="0"/>
              <w:jc w:val="both"/>
              <w:rPr>
                <w:rFonts w:ascii="Times New Roman" w:hAnsi="Times New Roman" w:cs="Times New Roman"/>
              </w:rPr>
            </w:pPr>
            <w:r>
              <w:rPr>
                <w:rFonts w:cs="Times New Roman" w:ascii="Times New Roman" w:hAnsi="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1094"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33" w:hanging="360"/>
              <w:contextualSpacing/>
              <w:rPr>
                <w:rFonts w:ascii="Times New Roman" w:hAnsi="Times New Roman" w:cs="Times New Roman"/>
              </w:rPr>
            </w:pPr>
            <w:r>
              <w:rPr>
                <w:rFonts w:cs="Times New Roman" w:ascii="Times New Roman" w:hAnsi="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36"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317" w:hanging="360"/>
              <w:rPr>
                <w:rFonts w:ascii="Times New Roman" w:hAnsi="Times New Roman" w:cs="Times New Roman"/>
              </w:rPr>
            </w:pPr>
            <w:r>
              <w:rPr>
                <w:rFonts w:cs="Times New Roman" w:ascii="Times New Roman" w:hAnsi="Times New Roman"/>
                <w:sz w:val="24"/>
                <w:szCs w:val="24"/>
              </w:rPr>
              <w:t>Подготовиться к аттестации по практике.</w:t>
            </w:r>
          </w:p>
          <w:p>
            <w:pPr>
              <w:pStyle w:val="ListParagraph"/>
              <w:spacing w:before="0" w:after="200"/>
              <w:ind w:left="33" w:hanging="360"/>
              <w:contextualSpacing/>
              <w:rPr>
                <w:rFonts w:ascii="Times New Roman" w:hAnsi="Times New Roman" w:cs="Times New Roman"/>
                <w:sz w:val="24"/>
                <w:szCs w:val="24"/>
              </w:rPr>
            </w:pPr>
            <w:r>
              <w:rPr>
                <w:rFonts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r>
        <w:trPr>
          <w:trHeight w:val="52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8"/>
              </w:numPr>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733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317" w:hanging="360"/>
              <w:contextualSpacing/>
              <w:rPr>
                <w:rFonts w:ascii="Times New Roman" w:hAnsi="Times New Roman" w:cs="Times New Roman"/>
              </w:rPr>
            </w:pPr>
            <w:r>
              <w:rPr>
                <w:rFonts w:cs="Times New Roman" w:ascii="Times New Roman" w:hAnsi="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36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408"/>
          <w:tab w:val="left" w:pos="360" w:leader="none"/>
        </w:tabs>
        <w:suppressAutoHyphens w:val="true"/>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jc w:val="both"/>
        <w:rPr>
          <w:rFonts w:ascii="Times New Roman" w:hAnsi="Times New Roman" w:cs="Times New Roman"/>
        </w:rPr>
      </w:pPr>
      <w:r>
        <w:rPr>
          <w:rFonts w:cs="Times New Roman" w:ascii="Times New Roman" w:hAnsi="Times New Roman"/>
        </w:rPr>
        <w:t>С инструкциями по охране труда, техникой безопасности, техникой пожарной безопасности, правилами внутреннего трудового распорядка ознакомлен.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Обучающийся      _____________________________/ _________________________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обучающегося)                                                                      (подпись обучающегося)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Руководитель практики от Университета __________________/___________________</w:t>
      </w:r>
      <w:r>
        <w:rPr>
          <w:rFonts w:cs="Times New Roman" w:ascii="Times New Roman" w:hAnsi="Times New Roman"/>
          <w:vertAlign w:val="superscript"/>
        </w:rPr>
        <w:t xml:space="preserve">           </w:t>
      </w:r>
    </w:p>
    <w:p>
      <w:pPr>
        <w:pStyle w:val="Normal"/>
        <w:jc w:val="center"/>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(ФИО руководителя практики)                       (подпись)</w:t>
      </w:r>
    </w:p>
    <w:p>
      <w:pPr>
        <w:pStyle w:val="Normal"/>
        <w:rPr>
          <w:rFonts w:ascii="Times New Roman" w:hAnsi="Times New Roman" w:cs="Times New Roman"/>
        </w:rPr>
      </w:pPr>
      <w:r>
        <w:rPr>
          <w:rFonts w:cs="Times New Roman" w:ascii="Times New Roman" w:hAnsi="Times New Roman"/>
          <w:vertAlign w:val="superscript"/>
        </w:rPr>
        <w:t xml:space="preserve">   </w:t>
      </w:r>
    </w:p>
    <w:p>
      <w:pPr>
        <w:pStyle w:val="Normal"/>
        <w:rPr>
          <w:rFonts w:ascii="Times New Roman" w:hAnsi="Times New Roman" w:cs="Times New Roman"/>
        </w:rPr>
      </w:pPr>
      <w:r>
        <w:rPr>
          <w:rFonts w:cs="Times New Roman" w:ascii="Times New Roman" w:hAnsi="Times New Roman"/>
        </w:rPr>
        <w:t>Руководитель практики от Организации  ________________ /_________________________</w:t>
      </w:r>
      <w:r>
        <w:rPr>
          <w:rFonts w:cs="Times New Roman" w:ascii="Times New Roman" w:hAnsi="Times New Roman"/>
          <w:vertAlign w:val="superscript"/>
        </w:rPr>
        <w:t xml:space="preserve">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 xml:space="preserve">(ФИО руководителя практики от Организации)              (подпись, </w:t>
      </w:r>
      <w:r>
        <w:rPr>
          <w:rFonts w:cs="Times New Roman" w:ascii="Times New Roman" w:hAnsi="Times New Roman"/>
          <w:b/>
          <w:sz w:val="28"/>
          <w:szCs w:val="28"/>
          <w:vertAlign w:val="superscript"/>
        </w:rPr>
        <w:t>печать</w:t>
      </w:r>
      <w:r>
        <w:rPr>
          <w:rFonts w:cs="Times New Roman" w:ascii="Times New Roman" w:hAnsi="Times New Roman"/>
          <w:vertAlign w:val="superscript"/>
        </w:rPr>
        <w:t xml:space="preserve">)             </w:t>
      </w:r>
    </w:p>
    <w:p>
      <w:pPr>
        <w:pStyle w:val="Normal"/>
        <w:rPr/>
      </w:pPr>
      <w:r>
        <w:rPr>
          <w:vertAlign w:val="superscript"/>
        </w:rPr>
        <w:t xml:space="preserve">   </w:t>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Style w:val="2"/>
        </w:rPr>
      </w:pPr>
      <w:r>
        <w:rPr/>
      </w:r>
    </w:p>
    <w:p>
      <w:pPr>
        <w:pStyle w:val="Normal"/>
        <w:tabs>
          <w:tab w:val="clear" w:pos="408"/>
          <w:tab w:val="left" w:pos="2430" w:leader="none"/>
          <w:tab w:val="center" w:pos="4678" w:leader="none"/>
        </w:tabs>
        <w:spacing w:lineRule="auto" w:line="259" w:before="0" w:after="160"/>
        <w:jc w:val="center"/>
        <w:rPr>
          <w:rFonts w:ascii="Times New Roman" w:hAnsi="Times New Roman" w:cs="Times New Roman"/>
        </w:rPr>
      </w:pPr>
      <w:bookmarkStart w:id="5" w:name="_Toc505010840"/>
      <w:r>
        <w:rPr>
          <w:rStyle w:val="2"/>
          <w:rFonts w:cs="Times New Roman" w:ascii="Times New Roman" w:hAnsi="Times New Roman"/>
          <w:color w:val="auto"/>
        </w:rPr>
        <w:t>Дневник прохождения практики</w:t>
      </w:r>
      <w:bookmarkEnd w:id="5"/>
    </w:p>
    <w:p>
      <w:pPr>
        <w:pStyle w:val="Normal"/>
        <w:shd w:val="clear" w:color="auto" w:fill="FEFEFE"/>
        <w:spacing w:lineRule="auto" w:line="360" w:before="150" w:after="150"/>
        <w:ind w:right="-850" w:hanging="0"/>
        <w:jc w:val="both"/>
        <w:rPr>
          <w:rFonts w:ascii="Times New Roman" w:hAnsi="Times New Roman" w:cs="Times New Roman"/>
          <w:bCs/>
          <w:sz w:val="16"/>
          <w:szCs w:val="16"/>
        </w:rPr>
      </w:pPr>
      <w:r>
        <w:rPr>
          <w:rFonts w:cs="Times New Roman" w:ascii="Times New Roman" w:hAnsi="Times New Roman"/>
          <w:bCs/>
          <w:sz w:val="16"/>
          <w:szCs w:val="16"/>
        </w:rPr>
      </w:r>
    </w:p>
    <w:p>
      <w:pPr>
        <w:pStyle w:val="Normal"/>
        <w:shd w:val="clear" w:color="auto" w:fill="FEFEFE"/>
        <w:spacing w:lineRule="auto" w:line="360" w:before="150" w:after="150"/>
        <w:ind w:right="-850" w:hanging="0"/>
        <w:jc w:val="both"/>
        <w:rPr>
          <w:rFonts w:ascii="Times New Roman" w:hAnsi="Times New Roman" w:cs="Times New Roman"/>
        </w:rPr>
      </w:pPr>
      <w:r>
        <w:rPr>
          <w:rFonts w:cs="Times New Roman" w:ascii="Times New Roman" w:hAnsi="Times New Roman"/>
          <w:bCs/>
        </w:rPr>
        <w:t>Обучающегося (ФИО)___________________________________________________________</w:t>
      </w:r>
    </w:p>
    <w:p>
      <w:pPr>
        <w:pStyle w:val="Normal"/>
        <w:shd w:val="clear" w:color="auto" w:fill="FEFEFE"/>
        <w:spacing w:lineRule="auto" w:line="360" w:before="150" w:after="150"/>
        <w:ind w:right="-426" w:hanging="0"/>
        <w:jc w:val="both"/>
        <w:rPr>
          <w:rFonts w:ascii="Times New Roman" w:hAnsi="Times New Roman" w:cs="Times New Roman"/>
        </w:rPr>
      </w:pPr>
      <w:r>
        <w:rPr>
          <w:rFonts w:cs="Times New Roman" w:ascii="Times New Roman" w:hAnsi="Times New Roman"/>
          <w:bCs/>
        </w:rPr>
        <w:t>_________________ формы обучения _______ курса, группы №______.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Полное наименование организации, предоставляющей место практики:________________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Название структурного подразделения, выступающего местом практики:_______________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Normal"/>
        <w:spacing w:lineRule="auto" w:line="360"/>
        <w:ind w:right="-426" w:hanging="0"/>
        <w:jc w:val="both"/>
        <w:rPr>
          <w:rFonts w:ascii="Times New Roman" w:hAnsi="Times New Roman" w:cs="Times New Roman"/>
        </w:rPr>
      </w:pPr>
      <w:r>
        <w:rPr>
          <w:rFonts w:cs="Times New Roman" w:ascii="Times New Roman" w:hAnsi="Times New Roman"/>
        </w:rPr>
        <w:t>Сроки прохождения практики:</w:t>
      </w:r>
    </w:p>
    <w:p>
      <w:pPr>
        <w:pStyle w:val="Normal"/>
        <w:ind w:right="-426" w:hanging="0"/>
        <w:jc w:val="both"/>
        <w:rPr>
          <w:rFonts w:ascii="Times New Roman" w:hAnsi="Times New Roman" w:cs="Times New Roman"/>
        </w:rPr>
      </w:pPr>
      <w:r>
        <w:rPr>
          <w:rFonts w:cs="Times New Roman" w:ascii="Times New Roman" w:hAnsi="Times New Roman"/>
        </w:rPr>
        <w:t>с «_____» ___________20____г.  по  «_____» ___________20____ г.</w:t>
      </w:r>
    </w:p>
    <w:p>
      <w:pPr>
        <w:pStyle w:val="Normal"/>
        <w:jc w:val="center"/>
        <w:rPr>
          <w:rFonts w:ascii="Times New Roman" w:hAnsi="Times New Roman" w:cs="Times New Roman"/>
          <w:b/>
          <w:b/>
        </w:rPr>
      </w:pPr>
      <w:r>
        <w:rPr>
          <w:rFonts w:cs="Times New Roman" w:ascii="Times New Roman" w:hAnsi="Times New Roman"/>
          <w:b/>
        </w:rPr>
      </w:r>
    </w:p>
    <w:tbl>
      <w:tblPr>
        <w:tblW w:w="9752" w:type="dxa"/>
        <w:jc w:val="left"/>
        <w:tblInd w:w="0" w:type="dxa"/>
        <w:tblCellMar>
          <w:top w:w="0" w:type="dxa"/>
          <w:left w:w="108" w:type="dxa"/>
          <w:bottom w:w="0" w:type="dxa"/>
          <w:right w:w="108" w:type="dxa"/>
        </w:tblCellMar>
        <w:tblLook w:val="00a0"/>
      </w:tblPr>
      <w:tblGrid>
        <w:gridCol w:w="1560"/>
        <w:gridCol w:w="6066"/>
        <w:gridCol w:w="2126"/>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242" w:hanging="0"/>
              <w:jc w:val="center"/>
              <w:rPr>
                <w:rFonts w:ascii="Times New Roman" w:hAnsi="Times New Roman" w:cs="Times New Roman"/>
              </w:rPr>
            </w:pPr>
            <w:r>
              <w:rPr>
                <w:rFonts w:cs="Times New Roman" w:ascii="Times New Roman" w:hAnsi="Times New Roman"/>
              </w:rPr>
            </w:r>
          </w:p>
          <w:p>
            <w:pPr>
              <w:pStyle w:val="Normal"/>
              <w:spacing w:before="0" w:after="200"/>
              <w:ind w:left="-38" w:right="-1242" w:hanging="0"/>
              <w:jc w:val="center"/>
              <w:rPr>
                <w:rFonts w:ascii="Times New Roman" w:hAnsi="Times New Roman" w:cs="Times New Roman"/>
              </w:rPr>
            </w:pPr>
            <w:r>
              <w:rPr>
                <w:rFonts w:cs="Times New Roman" w:ascii="Times New Roman" w:hAnsi="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Подпись руководителя от организации и печать</w:t>
            </w:r>
          </w:p>
        </w:tc>
      </w:tr>
      <w:tr>
        <w:trPr>
          <w:trHeight w:val="9208"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
          </w:p>
        </w:tc>
        <w:tc>
          <w:tcPr>
            <w:tcW w:w="6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242" w:hanging="0"/>
              <w:jc w:val="center"/>
              <w:rPr/>
            </w:pPr>
            <w:r>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spacing w:before="0" w:after="200"/>
              <w:jc w:val="center"/>
              <w:rPr/>
            </w:pPr>
            <w:r>
              <w:rPr/>
            </w:r>
          </w:p>
        </w:tc>
      </w:tr>
    </w:tbl>
    <w:p>
      <w:pPr>
        <w:pStyle w:val="Normal"/>
        <w:jc w:val="center"/>
        <w:rPr>
          <w:b/>
          <w:b/>
        </w:rPr>
      </w:pPr>
      <w:r>
        <w:rPr>
          <w:b/>
        </w:rPr>
      </w:r>
    </w:p>
    <w:p>
      <w:pPr>
        <w:pStyle w:val="Normal"/>
        <w:spacing w:lineRule="auto" w:line="259"/>
        <w:rPr>
          <w:rFonts w:ascii="Times New Roman" w:hAnsi="Times New Roman" w:cs="Times New Roman"/>
        </w:rPr>
      </w:pPr>
      <w:r>
        <w:rPr>
          <w:rFonts w:cs="Times New Roman" w:ascii="Times New Roman" w:hAnsi="Times New Roman"/>
        </w:rPr>
        <w:t>Руководитель практики,                 __________________/ ______________________________</w:t>
      </w:r>
    </w:p>
    <w:p>
      <w:pPr>
        <w:pStyle w:val="Normal"/>
        <w:rPr>
          <w:rFonts w:ascii="Times New Roman" w:hAnsi="Times New Roman" w:cs="Times New Roman"/>
        </w:rPr>
      </w:pPr>
      <w:r>
        <w:rPr>
          <w:rFonts w:cs="Times New Roman" w:ascii="Times New Roman" w:hAnsi="Times New Roman"/>
          <w:vertAlign w:val="superscript"/>
        </w:rPr>
        <w:t>(указать должность, название организации)</w:t>
      </w:r>
      <w:r>
        <w:rPr>
          <w:rFonts w:cs="Times New Roman" w:ascii="Times New Roman" w:hAnsi="Times New Roman"/>
        </w:rPr>
        <w:t xml:space="preserve">         </w:t>
      </w:r>
      <w:r>
        <w:rPr>
          <w:rFonts w:cs="Times New Roman" w:ascii="Times New Roman" w:hAnsi="Times New Roman"/>
          <w:vertAlign w:val="superscript"/>
        </w:rPr>
        <w:t>(Подпись руководителя</w:t>
        <w:tab/>
        <w:tab/>
        <w:t>(указать ФИО руководителя практики)</w:t>
      </w:r>
    </w:p>
    <w:p>
      <w:pPr>
        <w:pStyle w:val="Normal"/>
        <w:ind w:left="2832" w:firstLine="708"/>
        <w:rPr>
          <w:rFonts w:ascii="Times New Roman" w:hAnsi="Times New Roman" w:cs="Times New Roman"/>
        </w:rPr>
      </w:pPr>
      <w:r>
        <w:rPr>
          <w:rFonts w:cs="Times New Roman" w:ascii="Times New Roman" w:hAnsi="Times New Roman"/>
          <w:vertAlign w:val="superscript"/>
        </w:rPr>
        <w:t xml:space="preserve">практики от Организации, </w:t>
      </w:r>
    </w:p>
    <w:p>
      <w:pPr>
        <w:pStyle w:val="Normal"/>
        <w:ind w:left="2832" w:firstLine="708"/>
        <w:rPr>
          <w:rFonts w:ascii="Times New Roman" w:hAnsi="Times New Roman" w:cs="Times New Roman"/>
        </w:rPr>
      </w:pPr>
      <w:r>
        <w:rPr>
          <w:rFonts w:cs="Times New Roman" w:ascii="Times New Roman" w:hAnsi="Times New Roman"/>
          <w:b/>
          <w:sz w:val="32"/>
          <w:szCs w:val="32"/>
          <w:vertAlign w:val="superscript"/>
        </w:rPr>
        <w:t>место печати</w:t>
      </w:r>
      <w:r>
        <w:rPr>
          <w:rFonts w:cs="Times New Roman" w:ascii="Times New Roman" w:hAnsi="Times New Roman"/>
          <w:vertAlign w:val="superscript"/>
        </w:rPr>
        <w:t>)</w:t>
      </w:r>
      <w:r>
        <w:rPr>
          <w:rFonts w:cs="Times New Roman" w:ascii="Times New Roman" w:hAnsi="Times New Roman"/>
        </w:rPr>
        <w:t xml:space="preserve"> </w:t>
      </w:r>
    </w:p>
    <w:p>
      <w:pPr>
        <w:pStyle w:val="Normal"/>
        <w:spacing w:lineRule="auto" w:line="259" w:before="0" w:after="160"/>
        <w:rPr/>
      </w:pPr>
      <w:r>
        <w:rPr/>
      </w:r>
    </w:p>
    <w:p>
      <w:pPr>
        <w:pStyle w:val="Normal"/>
        <w:spacing w:lineRule="auto" w:line="259" w:before="0" w:after="160"/>
        <w:rPr/>
      </w:pPr>
      <w:r>
        <w:rPr/>
        <w:t xml:space="preserve"> </w:t>
      </w:r>
      <w:r>
        <w:br w:type="page"/>
      </w:r>
    </w:p>
    <w:p>
      <w:pPr>
        <w:pStyle w:val="21"/>
        <w:jc w:val="center"/>
        <w:rPr/>
      </w:pPr>
      <w:r>
        <w:rPr>
          <w:rFonts w:cs="Times New Roman" w:ascii="Times New Roman" w:hAnsi="Times New Roman"/>
          <w:color w:val="auto"/>
          <w:sz w:val="28"/>
          <w:szCs w:val="28"/>
        </w:rPr>
        <w:t>Характеристика</w:t>
      </w:r>
    </w:p>
    <w:p>
      <w:pPr>
        <w:pStyle w:val="Normal"/>
        <w:rPr/>
      </w:pPr>
      <w:r>
        <w:rPr/>
      </w:r>
    </w:p>
    <w:p>
      <w:pPr>
        <w:pStyle w:val="21"/>
        <w:rPr/>
      </w:pPr>
      <w:r>
        <w:rPr/>
      </w:r>
    </w:p>
    <w:p>
      <w:pPr>
        <w:pStyle w:val="Normal"/>
        <w:rPr/>
      </w:pPr>
      <w:r>
        <w:rPr/>
      </w:r>
    </w:p>
    <w:p>
      <w:pPr>
        <w:pStyle w:val="Normal"/>
        <w:rPr/>
      </w:pPr>
      <w:r>
        <w:rPr/>
      </w:r>
    </w:p>
    <w:p>
      <w:pPr>
        <w:pStyle w:val="Normal"/>
        <w:rPr/>
      </w:pPr>
      <w:r>
        <w:rPr/>
      </w:r>
    </w:p>
    <w:p>
      <w:pPr>
        <w:pStyle w:val="21"/>
        <w:rPr/>
      </w:pPr>
      <w:r>
        <w:rPr/>
      </w:r>
    </w:p>
    <w:p>
      <w:pPr>
        <w:pStyle w:val="2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59"/>
        <w:rPr>
          <w:rFonts w:ascii="Times New Roman" w:hAnsi="Times New Roman" w:cs="Times New Roman"/>
        </w:rPr>
      </w:pPr>
      <w:r>
        <w:rPr>
          <w:rFonts w:cs="Times New Roman" w:ascii="Times New Roman" w:hAnsi="Times New Roman"/>
        </w:rPr>
        <w:t>Руководитель практики                  __________________/ ______________________________</w:t>
      </w:r>
    </w:p>
    <w:p>
      <w:pPr>
        <w:pStyle w:val="Normal"/>
        <w:rPr>
          <w:rFonts w:ascii="Times New Roman" w:hAnsi="Times New Roman" w:cs="Times New Roman"/>
        </w:rPr>
      </w:pPr>
      <w:r>
        <w:rPr>
          <w:rFonts w:cs="Times New Roman" w:ascii="Times New Roman" w:hAnsi="Times New Roman"/>
          <w:vertAlign w:val="superscript"/>
        </w:rPr>
        <w:t>(указать должность, название организации)</w:t>
      </w:r>
      <w:r>
        <w:rPr>
          <w:rFonts w:cs="Times New Roman" w:ascii="Times New Roman" w:hAnsi="Times New Roman"/>
        </w:rPr>
        <w:t xml:space="preserve">         </w:t>
      </w:r>
      <w:r>
        <w:rPr>
          <w:rFonts w:cs="Times New Roman" w:ascii="Times New Roman" w:hAnsi="Times New Roman"/>
          <w:vertAlign w:val="superscript"/>
        </w:rPr>
        <w:t>(Подпись руководителя</w:t>
        <w:tab/>
        <w:tab/>
        <w:t>(указать ФИО руководителя практики)</w:t>
      </w:r>
    </w:p>
    <w:p>
      <w:pPr>
        <w:pStyle w:val="Normal"/>
        <w:ind w:left="2832" w:firstLine="708"/>
        <w:rPr>
          <w:rFonts w:ascii="Times New Roman" w:hAnsi="Times New Roman" w:cs="Times New Roman"/>
        </w:rPr>
      </w:pPr>
      <w:r>
        <w:rPr>
          <w:rFonts w:cs="Times New Roman" w:ascii="Times New Roman" w:hAnsi="Times New Roman"/>
          <w:vertAlign w:val="superscript"/>
        </w:rPr>
        <w:t xml:space="preserve">практики от Организации, </w:t>
      </w:r>
    </w:p>
    <w:p>
      <w:pPr>
        <w:pStyle w:val="Normal"/>
        <w:ind w:left="2832" w:firstLine="708"/>
        <w:rPr>
          <w:rFonts w:ascii="Times New Roman" w:hAnsi="Times New Roman" w:cs="Times New Roman"/>
        </w:rPr>
      </w:pPr>
      <w:r>
        <w:rPr>
          <w:rFonts w:cs="Times New Roman" w:ascii="Times New Roman" w:hAnsi="Times New Roman"/>
          <w:b/>
          <w:sz w:val="32"/>
          <w:szCs w:val="32"/>
          <w:vertAlign w:val="superscript"/>
        </w:rPr>
        <w:t>место печати</w:t>
      </w:r>
      <w:r>
        <w:rPr>
          <w:rFonts w:cs="Times New Roman" w:ascii="Times New Roman" w:hAnsi="Times New Roman"/>
          <w:vertAlign w:val="superscript"/>
        </w:rPr>
        <w:t>)</w:t>
      </w:r>
    </w:p>
    <w:p>
      <w:pPr>
        <w:pStyle w:val="Normal"/>
        <w:rPr>
          <w:rFonts w:ascii="Times New Roman" w:hAnsi="Times New Roman" w:cs="Times New Roman"/>
        </w:rPr>
      </w:pPr>
      <w:r>
        <w:rPr>
          <w:rFonts w:cs="Times New Roman" w:ascii="Times New Roman" w:hAnsi="Times New Roman"/>
        </w:rPr>
        <w:t xml:space="preserve">«_____»_________________20_____г. </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(дата составления характеристики)</w:t>
      </w:r>
    </w:p>
    <w:p>
      <w:pPr>
        <w:pStyle w:val="Normal"/>
        <w:jc w:val="center"/>
        <w:rPr>
          <w:rFonts w:ascii="Times New Roman" w:hAnsi="Times New Roman" w:cs="Times New Roman"/>
        </w:rPr>
      </w:pPr>
      <w:bookmarkStart w:id="6" w:name="_Toc505010841"/>
      <w:r>
        <w:rPr>
          <w:rFonts w:cs="Times New Roman" w:ascii="Times New Roman" w:hAnsi="Times New Roman"/>
          <w:b/>
          <w:sz w:val="28"/>
          <w:szCs w:val="28"/>
        </w:rPr>
        <w:t>ОТЧЕТ</w:t>
      </w:r>
      <w:bookmarkEnd w:id="6"/>
    </w:p>
    <w:p>
      <w:pPr>
        <w:pStyle w:val="Normal"/>
        <w:spacing w:lineRule="auto" w:line="360"/>
        <w:ind w:firstLine="709"/>
        <w:jc w:val="center"/>
        <w:rPr>
          <w:rFonts w:ascii="Times New Roman" w:hAnsi="Times New Roman" w:cs="Times New Roman"/>
        </w:rPr>
      </w:pPr>
      <w:r>
        <w:rPr>
          <w:rFonts w:cs="Times New Roman" w:ascii="Times New Roman" w:hAnsi="Times New Roman"/>
          <w:b/>
        </w:rPr>
        <w:t>О ПРОХОЖДЕНИИ  УЧЕБНОЙ  или ПРОИЗВОДСТВЕННОЙ  ПРАКТИКИ</w:t>
      </w:r>
    </w:p>
    <w:p>
      <w:pPr>
        <w:pStyle w:val="Normal"/>
        <w:jc w:val="center"/>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b/>
        </w:rPr>
        <w:t>Место прохождения практики__________________________________________________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_____________________________________________________________________________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b/>
        </w:rPr>
        <w:t>Период прохождения практики ________________________________________________</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ЧАСТЬ I.</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Ответы на вопросы индивидуального задания.</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rPr>
        <w:t>К отчету прикладываются разработанные и собранные материалы в соответствии с индивидуальным заданием руководителя практики</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ЧАСТЬ II.</w:t>
      </w:r>
    </w:p>
    <w:p>
      <w:pPr>
        <w:pStyle w:val="Normal"/>
        <w:ind w:left="709" w:hanging="0"/>
        <w:jc w:val="center"/>
        <w:rPr>
          <w:rFonts w:ascii="Times New Roman" w:hAnsi="Times New Roman" w:cs="Times New Roman"/>
          <w:b/>
          <w:b/>
        </w:rPr>
      </w:pPr>
      <w:r>
        <w:rPr>
          <w:rFonts w:cs="Times New Roman" w:ascii="Times New Roman" w:hAnsi="Times New Roman"/>
          <w:b/>
        </w:rPr>
      </w:r>
    </w:p>
    <w:p>
      <w:pPr>
        <w:pStyle w:val="Normal"/>
        <w:ind w:left="709" w:hanging="0"/>
        <w:jc w:val="center"/>
        <w:rPr>
          <w:rFonts w:ascii="Times New Roman" w:hAnsi="Times New Roman" w:cs="Times New Roman"/>
        </w:rPr>
      </w:pPr>
      <w:r>
        <w:rPr>
          <w:rFonts w:cs="Times New Roman" w:ascii="Times New Roman" w:hAnsi="Times New Roman"/>
          <w:b/>
        </w:rPr>
        <w:t>ЭССЕ</w:t>
      </w:r>
    </w:p>
    <w:p>
      <w:pPr>
        <w:pStyle w:val="Normal"/>
        <w:ind w:left="709" w:hanging="0"/>
        <w:jc w:val="center"/>
        <w:rPr>
          <w:rFonts w:ascii="Times New Roman" w:hAnsi="Times New Roman" w:cs="Times New Roman"/>
        </w:rPr>
      </w:pPr>
      <w:r>
        <w:rPr>
          <w:rFonts w:cs="Times New Roman" w:ascii="Times New Roman" w:hAnsi="Times New Roman"/>
          <w:b/>
        </w:rPr>
        <w:t>Обобщение результатов учебной практики</w:t>
      </w:r>
    </w:p>
    <w:p>
      <w:pPr>
        <w:pStyle w:val="Normal"/>
        <w:spacing w:lineRule="auto" w:line="360"/>
        <w:ind w:left="709" w:hanging="0"/>
        <w:jc w:val="both"/>
        <w:rPr>
          <w:rFonts w:ascii="Times New Roman" w:hAnsi="Times New Roman" w:cs="Times New Roman"/>
        </w:rPr>
      </w:pPr>
      <w:r>
        <w:rPr>
          <w:rFonts w:cs="Times New Roman" w:ascii="Times New Roman" w:hAnsi="Times New Roman"/>
        </w:rPr>
      </w:r>
    </w:p>
    <w:p>
      <w:pPr>
        <w:pStyle w:val="Normal"/>
        <w:spacing w:lineRule="auto" w:line="360"/>
        <w:ind w:left="709" w:hanging="0"/>
        <w:jc w:val="both"/>
        <w:rPr>
          <w:rFonts w:ascii="Times New Roman" w:hAnsi="Times New Roman" w:cs="Times New Roman"/>
        </w:rPr>
      </w:pPr>
      <w:r>
        <w:rPr>
          <w:rFonts w:cs="Times New Roman" w:ascii="Times New Roman" w:hAnsi="Times New Roman"/>
        </w:rPr>
        <w:t>Обучающемуся необходимо подготовить эссе, в котором следует отразить собственное мнение по следующим аспектам, указанным в программе учебной практики и в индивидуальном задании:</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t>1.</w:t>
      </w:r>
    </w:p>
    <w:p>
      <w:pPr>
        <w:pStyle w:val="Normal"/>
        <w:spacing w:lineRule="auto" w:line="360"/>
        <w:ind w:firstLine="709"/>
        <w:jc w:val="both"/>
        <w:rPr>
          <w:rFonts w:ascii="Times New Roman" w:hAnsi="Times New Roman" w:cs="Times New Roman"/>
        </w:rPr>
      </w:pPr>
      <w:r>
        <w:rPr>
          <w:rFonts w:cs="Times New Roman" w:ascii="Times New Roman" w:hAnsi="Times New Roman"/>
        </w:rPr>
        <w:t>2.</w:t>
      </w:r>
    </w:p>
    <w:p>
      <w:pPr>
        <w:pStyle w:val="Normal"/>
        <w:spacing w:lineRule="auto" w:line="360"/>
        <w:ind w:firstLine="709"/>
        <w:jc w:val="both"/>
        <w:rPr>
          <w:rFonts w:ascii="Times New Roman" w:hAnsi="Times New Roman" w:cs="Times New Roman"/>
        </w:rPr>
      </w:pPr>
      <w:r>
        <w:rPr>
          <w:rFonts w:cs="Times New Roman" w:ascii="Times New Roman" w:hAnsi="Times New Roman"/>
        </w:rPr>
        <w:t>3.</w:t>
      </w:r>
    </w:p>
    <w:p>
      <w:pPr>
        <w:pStyle w:val="Normal"/>
        <w:spacing w:lineRule="auto" w:line="360"/>
        <w:ind w:firstLine="709"/>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ind w:firstLine="709"/>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Обучающийся              _______________________/________________________________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ab/>
        <w:tab/>
        <w:t xml:space="preserve">         (подпись)                                                        (ФИО обучающегося)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Дата  подготовки отчета                                          «____» ______________________ 20___ г.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drawing>
          <wp:inline distT="0" distB="0" distL="0" distR="0">
            <wp:extent cx="501015" cy="445135"/>
            <wp:effectExtent l="0" t="0" r="0" b="0"/>
            <wp:docPr id="2"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2">
                      <a:grayscl/>
                    </a:blip>
                    <a:stretch>
                      <a:fillRect/>
                    </a:stretch>
                  </pic:blipFill>
                  <pic:spPr bwMode="auto">
                    <a:xfrm>
                      <a:off x="0" y="0"/>
                      <a:ext cx="501015" cy="445135"/>
                    </a:xfrm>
                    <a:prstGeom prst="rect">
                      <a:avLst/>
                    </a:prstGeom>
                  </pic:spPr>
                </pic:pic>
              </a:graphicData>
            </a:graphic>
          </wp:inline>
        </w:drawing>
      </w:r>
    </w:p>
    <w:p>
      <w:pPr>
        <w:pStyle w:val="Normal"/>
        <w:spacing w:lineRule="auto" w:line="240" w:before="0" w:after="0"/>
        <w:jc w:val="center"/>
        <w:rPr>
          <w:rFonts w:ascii="Times New Roman" w:hAnsi="Times New Roman" w:cs="Times New Roman"/>
        </w:rPr>
      </w:pPr>
      <w:r>
        <w:rPr>
          <w:rFonts w:cs="Times New Roman" w:ascii="Times New Roman" w:hAnsi="Times New Roman"/>
          <w:b/>
        </w:rPr>
        <w:t>Министерство науки и высшего образования Российской Федерации</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федеральное государственное бюджетное образовательное </w:t>
      </w:r>
    </w:p>
    <w:p>
      <w:pPr>
        <w:pStyle w:val="Normal"/>
        <w:spacing w:lineRule="auto" w:line="240" w:before="0" w:after="0"/>
        <w:jc w:val="center"/>
        <w:rPr>
          <w:rFonts w:ascii="Times New Roman" w:hAnsi="Times New Roman" w:cs="Times New Roman"/>
        </w:rPr>
      </w:pPr>
      <w:r>
        <w:rPr>
          <w:rFonts w:cs="Times New Roman" w:ascii="Times New Roman" w:hAnsi="Times New Roman"/>
          <w:b/>
        </w:rPr>
        <w:t>учреждение высшего образования</w:t>
      </w:r>
    </w:p>
    <w:p>
      <w:pPr>
        <w:pStyle w:val="Normal"/>
        <w:spacing w:lineRule="auto" w:line="240" w:before="0" w:after="0"/>
        <w:jc w:val="center"/>
        <w:rPr>
          <w:rFonts w:ascii="Times New Roman" w:hAnsi="Times New Roman" w:cs="Times New Roman"/>
        </w:rPr>
      </w:pPr>
      <w:r>
        <w:rPr>
          <w:rFonts w:cs="Times New Roman" w:ascii="Times New Roman" w:hAnsi="Times New Roman"/>
          <w:b/>
        </w:rPr>
        <w:t xml:space="preserve">«Московский государственный юридический университет </w:t>
      </w:r>
    </w:p>
    <w:p>
      <w:pPr>
        <w:pStyle w:val="Normal"/>
        <w:spacing w:lineRule="auto" w:line="240" w:before="0" w:after="0"/>
        <w:jc w:val="center"/>
        <w:rPr>
          <w:rFonts w:ascii="Times New Roman" w:hAnsi="Times New Roman" w:cs="Times New Roman"/>
        </w:rPr>
      </w:pPr>
      <w:r>
        <w:rPr>
          <w:rFonts w:cs="Times New Roman" w:ascii="Times New Roman" w:hAnsi="Times New Roman"/>
          <w:b/>
        </w:rPr>
        <w:t>имени О.Е. Кутафина (МГЮА)»</w:t>
      </w:r>
    </w:p>
    <w:p>
      <w:pPr>
        <w:pStyle w:val="Normal"/>
        <w:spacing w:lineRule="auto" w:line="240" w:before="0" w:after="0"/>
        <w:jc w:val="center"/>
        <w:rPr>
          <w:rFonts w:ascii="Times New Roman" w:hAnsi="Times New Roman" w:cs="Times New Roman"/>
        </w:rPr>
      </w:pPr>
      <w:r>
        <w:rPr>
          <w:rFonts w:cs="Times New Roman" w:ascii="Times New Roman" w:hAnsi="Times New Roman"/>
          <w:b/>
        </w:rPr>
        <w:t>(Университет имени О.Е. Кутафина (МГЮА))</w:t>
      </w:r>
    </w:p>
    <w:p>
      <w:pPr>
        <w:pStyle w:val="Normal"/>
        <w:spacing w:lineRule="auto" w:line="240" w:before="0" w:after="0"/>
        <w:jc w:val="center"/>
        <w:rPr>
          <w:rFonts w:ascii="Times New Roman" w:hAnsi="Times New Roman" w:cs="Times New Roman"/>
        </w:rPr>
      </w:pPr>
      <w:r>
        <w:rPr>
          <w:rFonts w:cs="Times New Roman" w:ascii="Times New Roman" w:hAnsi="Times New Roman"/>
          <w:b/>
        </w:rPr>
        <w:t>Оренбургский институт (филиал)</w:t>
      </w:r>
    </w:p>
    <w:p>
      <w:pPr>
        <w:pStyle w:val="Normal"/>
        <w:jc w:val="center"/>
        <w:rPr/>
      </w:pPr>
      <w:r>
        <w:rPr>
          <w:sz w:val="26"/>
          <w:szCs w:val="26"/>
        </w:rPr>
        <w:tab/>
      </w:r>
    </w:p>
    <w:p>
      <w:pPr>
        <w:pStyle w:val="21"/>
        <w:spacing w:before="0" w:after="0"/>
        <w:jc w:val="center"/>
        <w:rPr/>
      </w:pPr>
      <w:bookmarkStart w:id="7" w:name="_Toc505010842"/>
      <w:r>
        <w:rPr>
          <w:rFonts w:cs="Times New Roman" w:ascii="Times New Roman" w:hAnsi="Times New Roman"/>
          <w:color w:val="auto"/>
          <w:sz w:val="28"/>
          <w:szCs w:val="28"/>
        </w:rPr>
        <w:t>ОТЗЫВ РУКОВОДИТЕЛЯ ПРАКТИКИ</w:t>
      </w:r>
      <w:bookmarkEnd w:id="7"/>
    </w:p>
    <w:p>
      <w:pPr>
        <w:pStyle w:val="Normal"/>
        <w:jc w:val="center"/>
        <w:rPr>
          <w:sz w:val="28"/>
          <w:szCs w:val="28"/>
        </w:rPr>
      </w:pPr>
      <w:r>
        <w:rPr>
          <w:sz w:val="28"/>
          <w:szCs w:val="28"/>
        </w:rPr>
      </w:r>
    </w:p>
    <w:p>
      <w:pPr>
        <w:pStyle w:val="Normal"/>
        <w:rPr>
          <w:rFonts w:ascii="Times New Roman" w:hAnsi="Times New Roman" w:cs="Times New Roman"/>
        </w:rPr>
      </w:pPr>
      <w:r>
        <w:rPr>
          <w:rFonts w:cs="Times New Roman" w:ascii="Times New Roman" w:hAnsi="Times New Roman"/>
          <w:color w:val="000000"/>
          <w:szCs w:val="28"/>
        </w:rPr>
        <w:t xml:space="preserve">Обучающегося </w:t>
      </w:r>
      <w:r>
        <w:rPr>
          <w:rFonts w:cs="Times New Roman" w:ascii="Times New Roman" w:hAnsi="Times New Roman"/>
        </w:rPr>
        <w:t>_______________________________________________________________</w:t>
      </w:r>
    </w:p>
    <w:p>
      <w:pPr>
        <w:pStyle w:val="Normal"/>
        <w:ind w:firstLine="1276"/>
        <w:jc w:val="center"/>
        <w:rPr>
          <w:rFonts w:ascii="Times New Roman" w:hAnsi="Times New Roman" w:cs="Times New Roman"/>
        </w:rPr>
      </w:pPr>
      <w:r>
        <w:rPr>
          <w:rFonts w:cs="Times New Roman" w:ascii="Times New Roman" w:hAnsi="Times New Roman"/>
          <w:i/>
          <w:vertAlign w:val="superscript"/>
        </w:rPr>
        <w:t>указать ФИО студента полностью</w:t>
      </w:r>
    </w:p>
    <w:p>
      <w:pPr>
        <w:pStyle w:val="BodyTextIndent2"/>
        <w:suppressAutoHyphens w:val="true"/>
        <w:spacing w:lineRule="auto" w:line="240"/>
        <w:ind w:left="0" w:hanging="0"/>
        <w:rPr>
          <w:rFonts w:ascii="Times New Roman" w:hAnsi="Times New Roman" w:cs="Times New Roman"/>
        </w:rPr>
      </w:pPr>
      <w:r>
        <w:rPr>
          <w:rFonts w:cs="Times New Roman" w:ascii="Times New Roman" w:hAnsi="Times New Roman"/>
          <w:sz w:val="24"/>
          <w:szCs w:val="24"/>
        </w:rPr>
        <w:t>______курса  ____________</w:t>
      </w:r>
      <w:r>
        <w:rPr>
          <w:rFonts w:cs="Times New Roman" w:ascii="Times New Roman" w:hAnsi="Times New Roman"/>
        </w:rPr>
        <w:t xml:space="preserve"> </w:t>
      </w:r>
      <w:r>
        <w:rPr>
          <w:rFonts w:cs="Times New Roman" w:ascii="Times New Roman" w:hAnsi="Times New Roman"/>
          <w:sz w:val="24"/>
          <w:szCs w:val="24"/>
        </w:rPr>
        <w:t xml:space="preserve">формы обучения </w:t>
      </w:r>
    </w:p>
    <w:p>
      <w:pPr>
        <w:pStyle w:val="BodyTextIndent2"/>
        <w:suppressAutoHyphens w:val="true"/>
        <w:spacing w:lineRule="auto" w:line="240"/>
        <w:ind w:left="0" w:hanging="0"/>
        <w:rPr>
          <w:rFonts w:ascii="Times New Roman" w:hAnsi="Times New Roman" w:cs="Times New Roman"/>
          <w:sz w:val="24"/>
          <w:szCs w:val="24"/>
        </w:rPr>
      </w:pPr>
      <w:r>
        <w:rPr>
          <w:rFonts w:cs="Times New Roman" w:ascii="Times New Roman" w:hAnsi="Times New Roman"/>
          <w:sz w:val="24"/>
          <w:szCs w:val="24"/>
        </w:rPr>
      </w:r>
    </w:p>
    <w:p>
      <w:pPr>
        <w:pStyle w:val="BodyTextIndent2"/>
        <w:suppressAutoHyphens w:val="true"/>
        <w:spacing w:lineRule="auto" w:line="240"/>
        <w:ind w:left="0" w:firstLine="709"/>
        <w:jc w:val="both"/>
        <w:rPr>
          <w:rFonts w:ascii="Times New Roman" w:hAnsi="Times New Roman" w:cs="Times New Roman"/>
        </w:rPr>
      </w:pPr>
      <w:r>
        <w:rPr>
          <w:rFonts w:cs="Times New Roman" w:ascii="Times New Roman" w:hAnsi="Times New Roman"/>
          <w:i/>
          <w:color w:val="000000"/>
          <w:sz w:val="24"/>
          <w:szCs w:val="24"/>
        </w:rPr>
        <w:t xml:space="preserve">По итогам прохождения практики руководителем практики от Института готовится отзыв. </w:t>
      </w:r>
    </w:p>
    <w:p>
      <w:pPr>
        <w:pStyle w:val="BodyTextIndent2"/>
        <w:suppressAutoHyphens w:val="true"/>
        <w:spacing w:lineRule="auto" w:line="240"/>
        <w:ind w:left="0" w:firstLine="709"/>
        <w:jc w:val="both"/>
        <w:rPr>
          <w:rFonts w:ascii="Times New Roman" w:hAnsi="Times New Roman" w:cs="Times New Roman"/>
        </w:rPr>
      </w:pPr>
      <w:r>
        <w:rPr>
          <w:rFonts w:cs="Times New Roman" w:ascii="Times New Roman" w:hAnsi="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Pr>
          <w:rFonts w:cs="Times New Roman" w:ascii="Times New Roman" w:hAnsi="Times New Roman"/>
          <w:i/>
          <w:sz w:val="24"/>
          <w:szCs w:val="24"/>
        </w:rPr>
        <w:t>оформление отчетных материалов.</w:t>
      </w:r>
      <w:r>
        <w:rPr>
          <w:rFonts w:cs="Times New Roman" w:ascii="Times New Roman" w:hAnsi="Times New Roman"/>
          <w:i/>
          <w:color w:val="FF0000"/>
          <w:sz w:val="24"/>
          <w:szCs w:val="24"/>
        </w:rPr>
        <w:t xml:space="preserve"> </w:t>
      </w:r>
    </w:p>
    <w:p>
      <w:pPr>
        <w:pStyle w:val="Normal"/>
        <w:shd w:val="clear" w:color="auto" w:fill="FFFFFF"/>
        <w:tabs>
          <w:tab w:val="clear" w:pos="408"/>
          <w:tab w:val="left" w:pos="1411" w:leader="none"/>
        </w:tabs>
        <w:ind w:firstLine="709"/>
        <w:jc w:val="both"/>
        <w:rPr>
          <w:rFonts w:ascii="Times New Roman" w:hAnsi="Times New Roman" w:cs="Times New Roman"/>
        </w:rPr>
      </w:pPr>
      <w:r>
        <w:rPr>
          <w:rFonts w:cs="Times New Roman" w:ascii="Times New Roman" w:hAnsi="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pPr>
        <w:pStyle w:val="Normal"/>
        <w:tabs>
          <w:tab w:val="clear" w:pos="408"/>
          <w:tab w:val="left" w:pos="3402" w:leader="none"/>
        </w:tabs>
        <w:rPr>
          <w:rFonts w:ascii="Times New Roman" w:hAnsi="Times New Roman" w:cs="Times New Roman"/>
        </w:rPr>
      </w:pPr>
      <w:r>
        <w:rPr>
          <w:rFonts w:cs="Times New Roman" w:ascii="Times New Roman" w:hAnsi="Times New Roman"/>
          <w:b/>
        </w:rPr>
        <w:t xml:space="preserve">Результат рецензирования отчетных материалов:                    _________________________________________________________________________ </w:t>
      </w:r>
    </w:p>
    <w:p>
      <w:pPr>
        <w:pStyle w:val="Normal"/>
        <w:tabs>
          <w:tab w:val="clear" w:pos="408"/>
          <w:tab w:val="left" w:pos="3402" w:leader="none"/>
        </w:tabs>
        <w:rPr>
          <w:rFonts w:ascii="Times New Roman" w:hAnsi="Times New Roman" w:cs="Times New Roman"/>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(обучающийся допущен к аттестации /обучающийся не допущен к аттестации)</w:t>
      </w:r>
    </w:p>
    <w:p>
      <w:pPr>
        <w:pStyle w:val="Normal"/>
        <w:tabs>
          <w:tab w:val="clear" w:pos="408"/>
          <w:tab w:val="left" w:pos="3402" w:leader="none"/>
        </w:tabs>
        <w:jc w:val="both"/>
        <w:rPr>
          <w:rFonts w:ascii="Times New Roman" w:hAnsi="Times New Roman" w:cs="Times New Roman"/>
          <w:vertAlign w:val="subscript"/>
        </w:rPr>
      </w:pPr>
      <w:r>
        <w:rPr>
          <w:rFonts w:cs="Times New Roman" w:ascii="Times New Roman" w:hAnsi="Times New Roman"/>
          <w:vertAlign w:val="subscript"/>
        </w:rPr>
      </w:r>
    </w:p>
    <w:p>
      <w:pPr>
        <w:pStyle w:val="Normal"/>
        <w:tabs>
          <w:tab w:val="clear" w:pos="408"/>
          <w:tab w:val="left" w:pos="3402" w:leader="none"/>
        </w:tabs>
        <w:jc w:val="both"/>
        <w:rPr>
          <w:rFonts w:ascii="Times New Roman" w:hAnsi="Times New Roman" w:cs="Times New Roman"/>
        </w:rPr>
      </w:pPr>
      <w:r>
        <w:rPr>
          <w:rFonts w:cs="Times New Roman" w:ascii="Times New Roman" w:hAnsi="Times New Roman"/>
          <w:vertAlign w:val="subscript"/>
        </w:rPr>
        <w:t>«______» ________________</w:t>
      </w:r>
      <w:r>
        <w:rPr>
          <w:rFonts w:cs="Times New Roman" w:ascii="Times New Roman" w:hAnsi="Times New Roman"/>
        </w:rPr>
        <w:t>20</w:t>
      </w:r>
      <w:r>
        <w:rPr>
          <w:rFonts w:cs="Times New Roman" w:ascii="Times New Roman" w:hAnsi="Times New Roman"/>
          <w:vertAlign w:val="subscript"/>
        </w:rPr>
        <w:t>______     ____________________________ / __________________________________________</w:t>
      </w:r>
    </w:p>
    <w:p>
      <w:pPr>
        <w:pStyle w:val="Normal"/>
        <w:rPr>
          <w:rFonts w:ascii="Times New Roman" w:hAnsi="Times New Roman" w:cs="Times New Roman"/>
        </w:rPr>
      </w:pPr>
      <w:r>
        <w:rPr>
          <w:rFonts w:cs="Times New Roman" w:ascii="Times New Roman" w:hAnsi="Times New Roman"/>
          <w:vertAlign w:val="superscript"/>
        </w:rPr>
        <w:t xml:space="preserve">                           </w:t>
      </w:r>
      <w:r>
        <w:rPr>
          <w:rFonts w:cs="Times New Roman" w:ascii="Times New Roman" w:hAnsi="Times New Roman"/>
          <w:vertAlign w:val="superscript"/>
        </w:rPr>
        <w:t>(дата)</w:t>
      </w:r>
      <w:r>
        <w:rPr>
          <w:rFonts w:cs="Times New Roman" w:ascii="Times New Roman" w:hAnsi="Times New Roman"/>
        </w:rPr>
        <w:t xml:space="preserve">                                        </w:t>
      </w:r>
      <w:r>
        <w:rPr>
          <w:rFonts w:cs="Times New Roman" w:ascii="Times New Roman" w:hAnsi="Times New Roman"/>
          <w:vertAlign w:val="superscript"/>
        </w:rPr>
        <w:t xml:space="preserve">Подпись </w:t>
      </w:r>
      <w:r>
        <w:rPr>
          <w:rFonts w:cs="Times New Roman" w:ascii="Times New Roman" w:hAnsi="Times New Roman"/>
        </w:rPr>
        <w:t xml:space="preserve">                                         </w:t>
      </w:r>
      <w:r>
        <w:rPr>
          <w:rFonts w:cs="Times New Roman" w:ascii="Times New Roman" w:hAnsi="Times New Roman"/>
          <w:vertAlign w:val="superscript"/>
        </w:rPr>
        <w:t>ФИО Руководителя практики</w:t>
      </w:r>
    </w:p>
    <w:p>
      <w:pPr>
        <w:pStyle w:val="Normal"/>
        <w:tabs>
          <w:tab w:val="clear" w:pos="408"/>
          <w:tab w:val="left" w:pos="3402" w:leader="none"/>
        </w:tabs>
        <w:rPr>
          <w:rFonts w:ascii="Times New Roman" w:hAnsi="Times New Roman" w:cs="Times New Roman"/>
          <w:b/>
          <w:b/>
        </w:rPr>
      </w:pPr>
      <w:r>
        <w:rPr>
          <w:rFonts w:cs="Times New Roman" w:ascii="Times New Roman" w:hAnsi="Times New Roman"/>
          <w:b/>
        </w:rPr>
      </w:r>
    </w:p>
    <w:p>
      <w:pPr>
        <w:pStyle w:val="Normal"/>
        <w:tabs>
          <w:tab w:val="clear" w:pos="408"/>
          <w:tab w:val="left" w:pos="3402" w:leader="none"/>
        </w:tabs>
        <w:rPr>
          <w:rFonts w:ascii="Times New Roman" w:hAnsi="Times New Roman" w:cs="Times New Roman"/>
          <w:b/>
          <w:b/>
        </w:rPr>
      </w:pPr>
      <w:r>
        <w:rPr>
          <w:rFonts w:cs="Times New Roman" w:ascii="Times New Roman" w:hAnsi="Times New Roman"/>
          <w:b/>
        </w:rPr>
      </w:r>
    </w:p>
    <w:p>
      <w:pPr>
        <w:pStyle w:val="Normal"/>
        <w:tabs>
          <w:tab w:val="clear" w:pos="408"/>
          <w:tab w:val="left" w:pos="3402" w:leader="none"/>
        </w:tabs>
        <w:rPr>
          <w:rFonts w:ascii="Times New Roman" w:hAnsi="Times New Roman" w:cs="Times New Roman"/>
        </w:rPr>
      </w:pPr>
      <w:r>
        <w:rPr>
          <w:rFonts w:cs="Times New Roman" w:ascii="Times New Roman" w:hAnsi="Times New Roman"/>
          <w:b/>
        </w:rPr>
        <w:t xml:space="preserve">Оценка по итогам аттестации по практике: </w:t>
      </w:r>
      <w:r>
        <w:rPr>
          <w:rFonts w:cs="Times New Roman" w:ascii="Times New Roman" w:hAnsi="Times New Roman"/>
        </w:rPr>
        <w:t>______________________________________</w:t>
      </w:r>
    </w:p>
    <w:p>
      <w:pPr>
        <w:pStyle w:val="Normal"/>
        <w:tabs>
          <w:tab w:val="clear" w:pos="408"/>
          <w:tab w:val="left" w:pos="3402" w:leader="none"/>
        </w:tabs>
        <w:rPr>
          <w:rFonts w:ascii="Times New Roman" w:hAnsi="Times New Roman" w:cs="Times New Roman"/>
        </w:rPr>
      </w:pPr>
      <w:r>
        <w:rPr>
          <w:rFonts w:cs="Times New Roman" w:ascii="Times New Roman" w:hAnsi="Times New Roman"/>
        </w:rPr>
        <w:tab/>
        <w:tab/>
        <w:tab/>
        <w:tab/>
        <w:tab/>
      </w:r>
      <w:r>
        <w:rPr>
          <w:rFonts w:cs="Times New Roman" w:ascii="Times New Roman" w:hAnsi="Times New Roman"/>
          <w:sz w:val="28"/>
          <w:szCs w:val="28"/>
          <w:vertAlign w:val="superscript"/>
        </w:rPr>
        <w:t>зачтено / не зачтено</w:t>
      </w:r>
    </w:p>
    <w:p>
      <w:pPr>
        <w:pStyle w:val="Normal"/>
        <w:tabs>
          <w:tab w:val="clear" w:pos="408"/>
          <w:tab w:val="left" w:pos="3402" w:leader="none"/>
        </w:tabs>
        <w:jc w:val="both"/>
        <w:rPr>
          <w:rFonts w:ascii="Times New Roman" w:hAnsi="Times New Roman" w:cs="Times New Roman"/>
        </w:rPr>
      </w:pPr>
      <w:r>
        <w:rPr>
          <w:rFonts w:cs="Times New Roman" w:ascii="Times New Roman" w:hAnsi="Times New Roman"/>
          <w:vertAlign w:val="subscript"/>
        </w:rPr>
        <w:t>«______» ________________</w:t>
      </w:r>
      <w:r>
        <w:rPr>
          <w:rFonts w:cs="Times New Roman" w:ascii="Times New Roman" w:hAnsi="Times New Roman"/>
        </w:rPr>
        <w:t>20</w:t>
      </w:r>
      <w:r>
        <w:rPr>
          <w:rFonts w:cs="Times New Roman" w:ascii="Times New Roman" w:hAnsi="Times New Roman"/>
          <w:vertAlign w:val="subscript"/>
        </w:rPr>
        <w:t>______     ____________________________ / __________________________________________</w:t>
      </w:r>
    </w:p>
    <w:p>
      <w:pPr>
        <w:pStyle w:val="Normal"/>
        <w:spacing w:before="0" w:after="200"/>
        <w:ind w:left="284" w:hanging="0"/>
        <w:jc w:val="center"/>
        <w:rPr/>
      </w:pPr>
      <w:r>
        <w:rPr>
          <w:rFonts w:cs="Times New Roman" w:ascii="Times New Roman" w:hAnsi="Times New Roman"/>
          <w:vertAlign w:val="superscript"/>
        </w:rPr>
        <w:t xml:space="preserve">                               </w:t>
      </w:r>
      <w:r>
        <w:rPr>
          <w:rFonts w:cs="Times New Roman" w:ascii="Times New Roman" w:hAnsi="Times New Roman"/>
          <w:vertAlign w:val="superscript"/>
        </w:rPr>
        <w:t>(дата)</w:t>
      </w:r>
      <w:r>
        <w:rPr>
          <w:rFonts w:cs="Times New Roman" w:ascii="Times New Roman" w:hAnsi="Times New Roman"/>
        </w:rPr>
        <w:t xml:space="preserve">                                        </w:t>
      </w:r>
      <w:r>
        <w:rPr>
          <w:rFonts w:cs="Times New Roman" w:ascii="Times New Roman" w:hAnsi="Times New Roman"/>
          <w:vertAlign w:val="superscript"/>
        </w:rPr>
        <w:t xml:space="preserve">Подпись </w:t>
      </w:r>
      <w:r>
        <w:rPr>
          <w:rFonts w:cs="Times New Roman" w:ascii="Times New Roman" w:hAnsi="Times New Roman"/>
        </w:rPr>
        <w:t xml:space="preserve">                                         </w:t>
      </w:r>
      <w:r>
        <w:rPr>
          <w:rFonts w:cs="Times New Roman" w:ascii="Times New Roman" w:hAnsi="Times New Roman"/>
          <w:vertAlign w:val="superscript"/>
        </w:rPr>
        <w:t>ФИО Руководителя практи</w:t>
      </w:r>
    </w:p>
    <w:sectPr>
      <w:type w:val="nextPage"/>
      <w:pgSz w:w="11906" w:h="16838"/>
      <w:pgMar w:left="1418" w:right="1134" w:header="0" w:top="1134" w:footer="0" w:bottom="1134" w:gutter="0"/>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1080" w:hanging="7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6">
    <w:lvl w:ilvl="0">
      <w:start w:val="1"/>
      <w:numFmt w:val="decimal"/>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7">
    <w:lvl w:ilvl="0">
      <w:start w:val="3"/>
      <w:numFmt w:val="upperRoman"/>
      <w:lvlText w:val="%1."/>
      <w:lvlJc w:val="left"/>
      <w:pPr>
        <w:tabs>
          <w:tab w:val="num" w:pos="0"/>
        </w:tabs>
        <w:ind w:left="1080" w:hanging="72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b31e51"/>
    <w:pPr>
      <w:widowControl/>
      <w:suppressAutoHyphens w:val="true"/>
      <w:bidi w:val="0"/>
      <w:spacing w:lineRule="auto" w:line="276" w:before="0" w:after="200"/>
      <w:jc w:val="left"/>
    </w:pPr>
    <w:rPr>
      <w:rFonts w:ascii="Calibri" w:hAnsi="Calibri" w:eastAsia="Calibri" w:cs=""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uiPriority w:val="99"/>
    <w:semiHidden/>
    <w:qFormat/>
    <w:rsid w:val="00b31e51"/>
    <w:rPr>
      <w:rFonts w:ascii="Calibri" w:hAnsi="Calibri" w:asciiTheme="minorHAnsi" w:hAnsiTheme="minorHAnsi"/>
      <w:sz w:val="20"/>
      <w:szCs w:val="20"/>
    </w:rPr>
  </w:style>
  <w:style w:type="character" w:styleId="Style15" w:customStyle="1">
    <w:name w:val="Привязка сноски"/>
    <w:rsid w:val="00455c77"/>
    <w:rPr>
      <w:vertAlign w:val="superscript"/>
    </w:rPr>
  </w:style>
  <w:style w:type="character" w:styleId="FootnoteCharacters" w:customStyle="1">
    <w:name w:val="Footnote Characters"/>
    <w:basedOn w:val="DefaultParagraphFont"/>
    <w:semiHidden/>
    <w:unhideWhenUsed/>
    <w:qFormat/>
    <w:rsid w:val="00b31e51"/>
    <w:rPr>
      <w:vertAlign w:val="superscript"/>
    </w:rPr>
  </w:style>
  <w:style w:type="character" w:styleId="Blk" w:customStyle="1">
    <w:name w:val="blk"/>
    <w:basedOn w:val="DefaultParagraphFont"/>
    <w:qFormat/>
    <w:rsid w:val="00fc7649"/>
    <w:rPr/>
  </w:style>
  <w:style w:type="character" w:styleId="Style16" w:customStyle="1">
    <w:name w:val="Интернет-ссылка"/>
    <w:uiPriority w:val="99"/>
    <w:unhideWhenUsed/>
    <w:rsid w:val="00f62229"/>
    <w:rPr>
      <w:color w:val="0000FF"/>
      <w:u w:val="single"/>
    </w:rPr>
  </w:style>
  <w:style w:type="character" w:styleId="Style17" w:customStyle="1">
    <w:name w:val="Посещённая гиперссылка"/>
    <w:rsid w:val="00455c77"/>
    <w:rPr>
      <w:color w:val="800000"/>
      <w:u w:val="single"/>
    </w:rPr>
  </w:style>
  <w:style w:type="character" w:styleId="Style18" w:customStyle="1">
    <w:name w:val="Символ сноски"/>
    <w:qFormat/>
    <w:rsid w:val="00455c77"/>
    <w:rPr/>
  </w:style>
  <w:style w:type="character" w:styleId="Style19" w:customStyle="1">
    <w:name w:val="Привязка концевой сноски"/>
    <w:rsid w:val="00455c77"/>
    <w:rPr>
      <w:vertAlign w:val="superscript"/>
    </w:rPr>
  </w:style>
  <w:style w:type="character" w:styleId="Style20" w:customStyle="1">
    <w:name w:val="Символ концевой сноски"/>
    <w:qFormat/>
    <w:rsid w:val="00455c77"/>
    <w:rPr/>
  </w:style>
  <w:style w:type="character" w:styleId="1" w:customStyle="1">
    <w:name w:val="Основной текст1"/>
    <w:link w:val="a9"/>
    <w:qFormat/>
    <w:rsid w:val="00455c77"/>
    <w:rPr>
      <w:rFonts w:ascii="Times New Roman" w:hAnsi="Times New Roman" w:eastAsia="Times New Roman" w:cs="Times New Roman"/>
      <w:sz w:val="28"/>
      <w:szCs w:val="28"/>
      <w:shd w:fill="FFFFFF" w:val="clear"/>
    </w:rPr>
  </w:style>
  <w:style w:type="character" w:styleId="Style21" w:customStyle="1">
    <w:name w:val="Основной текст + Полужирный"/>
    <w:qFormat/>
    <w:rsid w:val="00455c77"/>
    <w:rPr>
      <w:rFonts w:ascii="Times New Roman" w:hAnsi="Times New Roman" w:eastAsia="Times New Roman" w:cs="Times New Roman"/>
      <w:sz w:val="20"/>
      <w:szCs w:val="20"/>
      <w:shd w:fill="FFFFFF" w:val="clear"/>
    </w:rPr>
  </w:style>
  <w:style w:type="character" w:styleId="WW8Num12z0" w:customStyle="1">
    <w:name w:val="WW8Num12z0"/>
    <w:qFormat/>
    <w:rsid w:val="00455c77"/>
    <w:rPr/>
  </w:style>
  <w:style w:type="character" w:styleId="WW8Num12z1" w:customStyle="1">
    <w:name w:val="WW8Num12z1"/>
    <w:qFormat/>
    <w:rsid w:val="00455c77"/>
    <w:rPr/>
  </w:style>
  <w:style w:type="character" w:styleId="WW8Num12z2" w:customStyle="1">
    <w:name w:val="WW8Num12z2"/>
    <w:qFormat/>
    <w:rsid w:val="00455c77"/>
    <w:rPr/>
  </w:style>
  <w:style w:type="character" w:styleId="WW8Num12z3" w:customStyle="1">
    <w:name w:val="WW8Num12z3"/>
    <w:qFormat/>
    <w:rsid w:val="00455c77"/>
    <w:rPr/>
  </w:style>
  <w:style w:type="character" w:styleId="WW8Num12z4" w:customStyle="1">
    <w:name w:val="WW8Num12z4"/>
    <w:qFormat/>
    <w:rsid w:val="00455c77"/>
    <w:rPr/>
  </w:style>
  <w:style w:type="character" w:styleId="WW8Num12z5" w:customStyle="1">
    <w:name w:val="WW8Num12z5"/>
    <w:qFormat/>
    <w:rsid w:val="00455c77"/>
    <w:rPr/>
  </w:style>
  <w:style w:type="character" w:styleId="WW8Num12z6" w:customStyle="1">
    <w:name w:val="WW8Num12z6"/>
    <w:qFormat/>
    <w:rsid w:val="00455c77"/>
    <w:rPr/>
  </w:style>
  <w:style w:type="character" w:styleId="WW8Num12z7" w:customStyle="1">
    <w:name w:val="WW8Num12z7"/>
    <w:qFormat/>
    <w:rsid w:val="00455c77"/>
    <w:rPr/>
  </w:style>
  <w:style w:type="character" w:styleId="WW8Num12z8" w:customStyle="1">
    <w:name w:val="WW8Num12z8"/>
    <w:qFormat/>
    <w:rsid w:val="00455c77"/>
    <w:rPr/>
  </w:style>
  <w:style w:type="character" w:styleId="Style22" w:customStyle="1">
    <w:name w:val="Основной текст + Полужирный;Курсив"/>
    <w:qFormat/>
    <w:rsid w:val="00455c77"/>
    <w:rPr>
      <w:rFonts w:ascii="Times New Roman" w:hAnsi="Times New Roman" w:eastAsia="Times New Roman" w:cs="Times New Roman"/>
      <w:i/>
      <w:iCs/>
      <w:sz w:val="20"/>
      <w:szCs w:val="20"/>
      <w:shd w:fill="FFFFFF" w:val="clear"/>
    </w:rPr>
  </w:style>
  <w:style w:type="character" w:styleId="Style23" w:customStyle="1">
    <w:name w:val="Основной текст + Курсив"/>
    <w:qFormat/>
    <w:rsid w:val="00455c77"/>
    <w:rPr>
      <w:rFonts w:ascii="Times New Roman" w:hAnsi="Times New Roman" w:eastAsia="Times New Roman" w:cs="Times New Roman"/>
      <w:i/>
      <w:iCs/>
      <w:sz w:val="20"/>
      <w:szCs w:val="20"/>
      <w:shd w:fill="FFFFFF" w:val="clear"/>
    </w:rPr>
  </w:style>
  <w:style w:type="character" w:styleId="9" w:customStyle="1">
    <w:name w:val="Основной текст (9) + Не полужирный;Не малые прописные"/>
    <w:qFormat/>
    <w:rsid w:val="00455c77"/>
    <w:rPr>
      <w:rFonts w:ascii="Times New Roman" w:hAnsi="Times New Roman" w:eastAsia="Times New Roman" w:cs="Times New Roman"/>
      <w:smallCaps/>
      <w:sz w:val="20"/>
      <w:szCs w:val="20"/>
      <w:shd w:fill="FFFFFF" w:val="clear"/>
    </w:rPr>
  </w:style>
  <w:style w:type="character" w:styleId="Style24" w:customStyle="1">
    <w:name w:val="Символ нумерации"/>
    <w:qFormat/>
    <w:rsid w:val="00455c77"/>
    <w:rPr/>
  </w:style>
  <w:style w:type="character" w:styleId="Style25" w:customStyle="1">
    <w:name w:val="Выделение жирным"/>
    <w:qFormat/>
    <w:rsid w:val="00455c77"/>
    <w:rPr>
      <w:b/>
      <w:bCs/>
    </w:rPr>
  </w:style>
  <w:style w:type="character" w:styleId="FontStyle15" w:customStyle="1">
    <w:name w:val="Font Style15"/>
    <w:basedOn w:val="DefaultParagraphFont"/>
    <w:qFormat/>
    <w:rsid w:val="00455c77"/>
    <w:rPr>
      <w:rFonts w:ascii="Times New Roman" w:hAnsi="Times New Roman" w:cs="Times New Roman"/>
      <w:b/>
      <w:bCs/>
      <w:sz w:val="20"/>
      <w:szCs w:val="20"/>
    </w:rPr>
  </w:style>
  <w:style w:type="character" w:styleId="FontStyle12" w:customStyle="1">
    <w:name w:val="Font Style12"/>
    <w:basedOn w:val="DefaultParagraphFont"/>
    <w:qFormat/>
    <w:rsid w:val="00455c77"/>
    <w:rPr>
      <w:rFonts w:ascii="Times New Roman" w:hAnsi="Times New Roman" w:cs="Times New Roman"/>
      <w:sz w:val="18"/>
      <w:szCs w:val="18"/>
    </w:rPr>
  </w:style>
  <w:style w:type="character" w:styleId="3" w:customStyle="1">
    <w:name w:val="Основной текст 3 Знак"/>
    <w:basedOn w:val="DefaultParagraphFont"/>
    <w:link w:val="3"/>
    <w:uiPriority w:val="99"/>
    <w:semiHidden/>
    <w:qFormat/>
    <w:rsid w:val="00445415"/>
    <w:rPr>
      <w:rFonts w:ascii="Calibri" w:hAnsi="Calibri" w:eastAsia="Calibri" w:asciiTheme="minorHAnsi" w:hAnsiTheme="minorHAnsi"/>
      <w:sz w:val="16"/>
      <w:szCs w:val="16"/>
    </w:rPr>
  </w:style>
  <w:style w:type="character" w:styleId="Style26" w:customStyle="1">
    <w:name w:val="Основной текст_"/>
    <w:link w:val="1"/>
    <w:qFormat/>
    <w:locked/>
    <w:rsid w:val="00445415"/>
    <w:rPr>
      <w:rFonts w:ascii="Calibri" w:hAnsi="Calibri" w:asciiTheme="minorHAnsi" w:hAnsiTheme="minorHAnsi"/>
      <w:sz w:val="27"/>
      <w:szCs w:val="27"/>
      <w:shd w:fill="FFFFFF" w:val="clear"/>
    </w:rPr>
  </w:style>
  <w:style w:type="character" w:styleId="11" w:customStyle="1">
    <w:name w:val="Заголовок 1 Знак"/>
    <w:qFormat/>
    <w:rsid w:val="000e0e57"/>
    <w:rPr>
      <w:rFonts w:ascii="Times New Roman" w:hAnsi="Times New Roman" w:cs="Times New Roman"/>
      <w:b/>
      <w:sz w:val="28"/>
      <w:szCs w:val="28"/>
      <w:lang w:val="ru-RU"/>
    </w:rPr>
  </w:style>
  <w:style w:type="character" w:styleId="WW8Num39z0" w:customStyle="1">
    <w:name w:val="WW8Num39z0"/>
    <w:qFormat/>
    <w:rsid w:val="000e0e57"/>
    <w:rPr>
      <w:rFonts w:ascii="Symbol" w:hAnsi="Symbol" w:cs="Symbol"/>
      <w:sz w:val="28"/>
      <w:szCs w:val="28"/>
    </w:rPr>
  </w:style>
  <w:style w:type="character" w:styleId="WW8Num39z1" w:customStyle="1">
    <w:name w:val="WW8Num39z1"/>
    <w:qFormat/>
    <w:rsid w:val="000e0e57"/>
    <w:rPr/>
  </w:style>
  <w:style w:type="character" w:styleId="WW8Num39z2" w:customStyle="1">
    <w:name w:val="WW8Num39z2"/>
    <w:qFormat/>
    <w:rsid w:val="000e0e57"/>
    <w:rPr/>
  </w:style>
  <w:style w:type="character" w:styleId="WW8Num39z3" w:customStyle="1">
    <w:name w:val="WW8Num39z3"/>
    <w:qFormat/>
    <w:rsid w:val="000e0e57"/>
    <w:rPr/>
  </w:style>
  <w:style w:type="character" w:styleId="WW8Num39z4" w:customStyle="1">
    <w:name w:val="WW8Num39z4"/>
    <w:qFormat/>
    <w:rsid w:val="000e0e57"/>
    <w:rPr/>
  </w:style>
  <w:style w:type="character" w:styleId="WW8Num39z5" w:customStyle="1">
    <w:name w:val="WW8Num39z5"/>
    <w:qFormat/>
    <w:rsid w:val="000e0e57"/>
    <w:rPr/>
  </w:style>
  <w:style w:type="character" w:styleId="WW8Num39z6" w:customStyle="1">
    <w:name w:val="WW8Num39z6"/>
    <w:qFormat/>
    <w:rsid w:val="000e0e57"/>
    <w:rPr/>
  </w:style>
  <w:style w:type="character" w:styleId="WW8Num39z7" w:customStyle="1">
    <w:name w:val="WW8Num39z7"/>
    <w:qFormat/>
    <w:rsid w:val="000e0e57"/>
    <w:rPr/>
  </w:style>
  <w:style w:type="character" w:styleId="WW8Num39z8" w:customStyle="1">
    <w:name w:val="WW8Num39z8"/>
    <w:qFormat/>
    <w:rsid w:val="000e0e57"/>
    <w:rPr/>
  </w:style>
  <w:style w:type="character" w:styleId="WW8Num32z0" w:customStyle="1">
    <w:name w:val="WW8Num32z0"/>
    <w:qFormat/>
    <w:rsid w:val="000e0e57"/>
    <w:rPr>
      <w:rFonts w:ascii="Symbol" w:hAnsi="Symbol" w:cs="Symbol"/>
    </w:rPr>
  </w:style>
  <w:style w:type="character" w:styleId="WW8Num32z1" w:customStyle="1">
    <w:name w:val="WW8Num32z1"/>
    <w:qFormat/>
    <w:rsid w:val="000e0e57"/>
    <w:rPr/>
  </w:style>
  <w:style w:type="character" w:styleId="WW8Num32z2" w:customStyle="1">
    <w:name w:val="WW8Num32z2"/>
    <w:qFormat/>
    <w:rsid w:val="000e0e57"/>
    <w:rPr/>
  </w:style>
  <w:style w:type="character" w:styleId="WW8Num32z3" w:customStyle="1">
    <w:name w:val="WW8Num32z3"/>
    <w:qFormat/>
    <w:rsid w:val="000e0e57"/>
    <w:rPr/>
  </w:style>
  <w:style w:type="character" w:styleId="WW8Num32z4" w:customStyle="1">
    <w:name w:val="WW8Num32z4"/>
    <w:qFormat/>
    <w:rsid w:val="000e0e57"/>
    <w:rPr/>
  </w:style>
  <w:style w:type="character" w:styleId="WW8Num32z5" w:customStyle="1">
    <w:name w:val="WW8Num32z5"/>
    <w:qFormat/>
    <w:rsid w:val="000e0e57"/>
    <w:rPr/>
  </w:style>
  <w:style w:type="character" w:styleId="WW8Num32z6" w:customStyle="1">
    <w:name w:val="WW8Num32z6"/>
    <w:qFormat/>
    <w:rsid w:val="000e0e57"/>
    <w:rPr/>
  </w:style>
  <w:style w:type="character" w:styleId="WW8Num32z7" w:customStyle="1">
    <w:name w:val="WW8Num32z7"/>
    <w:qFormat/>
    <w:rsid w:val="000e0e57"/>
    <w:rPr/>
  </w:style>
  <w:style w:type="character" w:styleId="WW8Num32z8" w:customStyle="1">
    <w:name w:val="WW8Num32z8"/>
    <w:qFormat/>
    <w:rsid w:val="000e0e57"/>
    <w:rPr/>
  </w:style>
  <w:style w:type="character" w:styleId="WW8Num38z0" w:customStyle="1">
    <w:name w:val="WW8Num38z0"/>
    <w:qFormat/>
    <w:rsid w:val="000e0e57"/>
    <w:rPr>
      <w:rFonts w:ascii="Times New Roman" w:hAnsi="Times New Roman" w:cs="Times New Roman"/>
      <w:sz w:val="28"/>
      <w:szCs w:val="28"/>
    </w:rPr>
  </w:style>
  <w:style w:type="character" w:styleId="WW8Num38z1" w:customStyle="1">
    <w:name w:val="WW8Num38z1"/>
    <w:qFormat/>
    <w:rsid w:val="000e0e57"/>
    <w:rPr/>
  </w:style>
  <w:style w:type="character" w:styleId="WW8Num38z2" w:customStyle="1">
    <w:name w:val="WW8Num38z2"/>
    <w:qFormat/>
    <w:rsid w:val="000e0e57"/>
    <w:rPr/>
  </w:style>
  <w:style w:type="character" w:styleId="WW8Num38z3" w:customStyle="1">
    <w:name w:val="WW8Num38z3"/>
    <w:qFormat/>
    <w:rsid w:val="000e0e57"/>
    <w:rPr/>
  </w:style>
  <w:style w:type="character" w:styleId="WW8Num38z4" w:customStyle="1">
    <w:name w:val="WW8Num38z4"/>
    <w:qFormat/>
    <w:rsid w:val="000e0e57"/>
    <w:rPr/>
  </w:style>
  <w:style w:type="character" w:styleId="WW8Num38z5" w:customStyle="1">
    <w:name w:val="WW8Num38z5"/>
    <w:qFormat/>
    <w:rsid w:val="000e0e57"/>
    <w:rPr/>
  </w:style>
  <w:style w:type="character" w:styleId="WW8Num38z6" w:customStyle="1">
    <w:name w:val="WW8Num38z6"/>
    <w:qFormat/>
    <w:rsid w:val="000e0e57"/>
    <w:rPr/>
  </w:style>
  <w:style w:type="character" w:styleId="WW8Num38z7" w:customStyle="1">
    <w:name w:val="WW8Num38z7"/>
    <w:qFormat/>
    <w:rsid w:val="000e0e57"/>
    <w:rPr/>
  </w:style>
  <w:style w:type="character" w:styleId="WW8Num38z8" w:customStyle="1">
    <w:name w:val="WW8Num38z8"/>
    <w:qFormat/>
    <w:rsid w:val="000e0e57"/>
    <w:rPr/>
  </w:style>
  <w:style w:type="character" w:styleId="Style27" w:customStyle="1">
    <w:name w:val="Ссылка указателя"/>
    <w:qFormat/>
    <w:rsid w:val="000e0e57"/>
    <w:rPr/>
  </w:style>
  <w:style w:type="character" w:styleId="2" w:customStyle="1">
    <w:name w:val="Заголовок 2 Знак"/>
    <w:basedOn w:val="DefaultParagraphFont"/>
    <w:qFormat/>
    <w:rsid w:val="000e0e57"/>
    <w:rPr>
      <w:rFonts w:ascii="Calibri Light" w:hAnsi="Calibri Light" w:eastAsia="" w:cs="" w:asciiTheme="majorHAnsi" w:cstheme="majorBidi" w:eastAsiaTheme="majorEastAsia" w:hAnsiTheme="majorHAnsi"/>
      <w:b/>
      <w:bCs/>
      <w:color w:val="5B9BD5" w:themeColor="accent1"/>
      <w:sz w:val="26"/>
      <w:szCs w:val="26"/>
    </w:rPr>
  </w:style>
  <w:style w:type="character" w:styleId="Style28" w:customStyle="1">
    <w:name w:val="Текст выноски Знак"/>
    <w:basedOn w:val="DefaultParagraphFont"/>
    <w:link w:val="afd"/>
    <w:uiPriority w:val="99"/>
    <w:semiHidden/>
    <w:qFormat/>
    <w:rsid w:val="009a0b76"/>
    <w:rPr>
      <w:rFonts w:ascii="Segoe UI" w:hAnsi="Segoe UI" w:eastAsia="Calibri" w:cs="Segoe UI"/>
      <w:sz w:val="18"/>
      <w:szCs w:val="18"/>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rsid w:val="00455c77"/>
    <w:pPr>
      <w:spacing w:before="0" w:after="140"/>
    </w:pPr>
    <w:rPr/>
  </w:style>
  <w:style w:type="paragraph" w:styleId="Style31">
    <w:name w:val="List"/>
    <w:basedOn w:val="Style30"/>
    <w:rsid w:val="00455c77"/>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111" w:customStyle="1">
    <w:name w:val="Заголовок 11"/>
    <w:basedOn w:val="Normal"/>
    <w:next w:val="Normal"/>
    <w:qFormat/>
    <w:rsid w:val="00455c77"/>
    <w:pPr>
      <w:keepNext w:val="true"/>
      <w:spacing w:lineRule="auto" w:line="240" w:before="0" w:after="0"/>
      <w:jc w:val="center"/>
      <w:outlineLvl w:val="0"/>
    </w:pPr>
    <w:rPr>
      <w:b/>
      <w:bCs/>
      <w:kern w:val="2"/>
      <w:sz w:val="28"/>
      <w:szCs w:val="28"/>
    </w:rPr>
  </w:style>
  <w:style w:type="paragraph" w:styleId="21" w:customStyle="1">
    <w:name w:val="Заголовок 21"/>
    <w:basedOn w:val="Normal"/>
    <w:next w:val="Normal"/>
    <w:qFormat/>
    <w:rsid w:val="00455c77"/>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12" w:customStyle="1">
    <w:name w:val="Заголовок1"/>
    <w:basedOn w:val="Normal"/>
    <w:next w:val="Style30"/>
    <w:qFormat/>
    <w:rsid w:val="00455c77"/>
    <w:pPr>
      <w:keepNext w:val="true"/>
      <w:spacing w:before="240" w:after="120"/>
    </w:pPr>
    <w:rPr>
      <w:rFonts w:ascii="Liberation Sans" w:hAnsi="Liberation Sans" w:eastAsia="Microsoft YaHei" w:cs="Mangal"/>
      <w:sz w:val="28"/>
      <w:szCs w:val="28"/>
    </w:rPr>
  </w:style>
  <w:style w:type="paragraph" w:styleId="13" w:customStyle="1">
    <w:name w:val="Название объекта1"/>
    <w:basedOn w:val="Normal"/>
    <w:qFormat/>
    <w:rsid w:val="00455c77"/>
    <w:pPr>
      <w:suppressLineNumbers/>
      <w:spacing w:before="120" w:after="120"/>
    </w:pPr>
    <w:rPr>
      <w:rFonts w:cs="Mangal"/>
      <w:i/>
      <w:iCs/>
      <w:sz w:val="24"/>
      <w:szCs w:val="24"/>
    </w:rPr>
  </w:style>
  <w:style w:type="paragraph" w:styleId="Indexheading">
    <w:name w:val="index heading"/>
    <w:basedOn w:val="Normal"/>
    <w:qFormat/>
    <w:rsid w:val="00455c77"/>
    <w:pPr>
      <w:suppressLineNumbers/>
    </w:pPr>
    <w:rPr>
      <w:rFonts w:cs="Mangal"/>
    </w:rPr>
  </w:style>
  <w:style w:type="paragraph" w:styleId="NoSpacing">
    <w:name w:val="No Spacing"/>
    <w:uiPriority w:val="1"/>
    <w:qFormat/>
    <w:rsid w:val="00b31e51"/>
    <w:pPr>
      <w:widowControl/>
      <w:suppressAutoHyphens w:val="true"/>
      <w:bidi w:val="0"/>
      <w:spacing w:before="0" w:after="0"/>
      <w:jc w:val="left"/>
    </w:pPr>
    <w:rPr>
      <w:rFonts w:ascii="Calibri" w:hAnsi="Calibri" w:eastAsia="Calibri" w:cs="" w:asciiTheme="minorHAnsi" w:hAnsiTheme="minorHAnsi"/>
      <w:color w:val="auto"/>
      <w:kern w:val="0"/>
      <w:sz w:val="22"/>
      <w:szCs w:val="22"/>
      <w:lang w:val="ru-RU" w:eastAsia="en-US" w:bidi="ar-SA"/>
    </w:rPr>
  </w:style>
  <w:style w:type="paragraph" w:styleId="14" w:customStyle="1">
    <w:name w:val="Текст сноски1"/>
    <w:basedOn w:val="Normal"/>
    <w:uiPriority w:val="99"/>
    <w:semiHidden/>
    <w:unhideWhenUsed/>
    <w:qFormat/>
    <w:rsid w:val="00b31e51"/>
    <w:pPr>
      <w:spacing w:lineRule="auto" w:line="240" w:before="0" w:after="0"/>
    </w:pPr>
    <w:rPr>
      <w:sz w:val="20"/>
      <w:szCs w:val="20"/>
    </w:rPr>
  </w:style>
  <w:style w:type="paragraph" w:styleId="Default" w:customStyle="1">
    <w:name w:val="Default"/>
    <w:qFormat/>
    <w:rsid w:val="00ec495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qFormat/>
    <w:rsid w:val="000e0e57"/>
    <w:pPr>
      <w:spacing w:before="0" w:after="200"/>
      <w:ind w:left="720" w:hanging="0"/>
      <w:contextualSpacing/>
    </w:pPr>
    <w:rPr>
      <w:rFonts w:ascii="Calibri" w:hAnsi="Calibri" w:cs="Calibri"/>
    </w:rPr>
  </w:style>
  <w:style w:type="paragraph" w:styleId="Style34" w:customStyle="1">
    <w:name w:val="Прижатый влево"/>
    <w:basedOn w:val="Normal"/>
    <w:next w:val="Normal"/>
    <w:qFormat/>
    <w:rsid w:val="00fc7649"/>
    <w:pPr>
      <w:suppressAutoHyphens w:val="true"/>
      <w:spacing w:lineRule="auto" w:line="240" w:before="0" w:after="0"/>
    </w:pPr>
    <w:rPr>
      <w:rFonts w:ascii="Arial" w:hAnsi="Arial" w:cs="Times New Roman"/>
      <w:sz w:val="20"/>
      <w:szCs w:val="20"/>
      <w:lang w:eastAsia="ar-SA"/>
    </w:rPr>
  </w:style>
  <w:style w:type="paragraph" w:styleId="Msonormalcxspmiddle" w:customStyle="1">
    <w:name w:val="msonormalcxspmiddle"/>
    <w:basedOn w:val="Normal"/>
    <w:qFormat/>
    <w:rsid w:val="008d196f"/>
    <w:pPr>
      <w:spacing w:lineRule="auto" w:line="240" w:beforeAutospacing="1" w:afterAutospacing="1"/>
    </w:pPr>
    <w:rPr>
      <w:rFonts w:ascii="Times New Roman" w:hAnsi="Times New Roman" w:eastAsia="Times New Roman" w:cs="Times New Roman"/>
      <w:sz w:val="24"/>
      <w:szCs w:val="24"/>
      <w:lang w:eastAsia="ru-RU"/>
    </w:rPr>
  </w:style>
  <w:style w:type="paragraph" w:styleId="22" w:customStyle="1">
    <w:name w:val="Основной текст2"/>
    <w:basedOn w:val="Normal"/>
    <w:qFormat/>
    <w:rsid w:val="00455c77"/>
    <w:pPr>
      <w:shd w:val="clear" w:color="auto" w:fill="FFFFFF"/>
      <w:spacing w:before="180" w:after="5700"/>
      <w:jc w:val="center"/>
    </w:pPr>
    <w:rPr>
      <w:sz w:val="20"/>
      <w:szCs w:val="20"/>
      <w:lang w:eastAsia="zh-CN"/>
    </w:rPr>
  </w:style>
  <w:style w:type="paragraph" w:styleId="91" w:customStyle="1">
    <w:name w:val="Основной текст (9)"/>
    <w:basedOn w:val="Normal"/>
    <w:qFormat/>
    <w:rsid w:val="00455c77"/>
    <w:pPr>
      <w:shd w:val="clear" w:color="auto" w:fill="FFFFFF"/>
      <w:spacing w:before="300" w:after="300"/>
    </w:pPr>
    <w:rPr>
      <w:sz w:val="20"/>
      <w:szCs w:val="20"/>
      <w:lang w:eastAsia="zh-CN"/>
    </w:rPr>
  </w:style>
  <w:style w:type="paragraph" w:styleId="4" w:customStyle="1">
    <w:name w:val="Заголовок №4"/>
    <w:basedOn w:val="Normal"/>
    <w:qFormat/>
    <w:rsid w:val="00455c77"/>
    <w:pPr>
      <w:shd w:val="clear" w:color="auto" w:fill="FFFFFF"/>
      <w:spacing w:before="0" w:after="2460"/>
      <w:outlineLvl w:val="3"/>
    </w:pPr>
    <w:rPr>
      <w:sz w:val="20"/>
      <w:szCs w:val="20"/>
      <w:lang w:eastAsia="zh-CN"/>
    </w:rPr>
  </w:style>
  <w:style w:type="paragraph" w:styleId="5" w:customStyle="1">
    <w:name w:val="Основной текст (5)"/>
    <w:basedOn w:val="Normal"/>
    <w:qFormat/>
    <w:rsid w:val="00455c77"/>
    <w:pPr>
      <w:shd w:val="clear" w:color="auto" w:fill="FFFFFF"/>
      <w:spacing w:lineRule="exact" w:line="264" w:before="1440" w:after="0"/>
      <w:jc w:val="center"/>
    </w:pPr>
    <w:rPr>
      <w:sz w:val="20"/>
      <w:szCs w:val="20"/>
      <w:lang w:eastAsia="zh-CN"/>
    </w:rPr>
  </w:style>
  <w:style w:type="paragraph" w:styleId="ConsPlusNormal" w:customStyle="1">
    <w:name w:val="ConsPlusNormal"/>
    <w:qFormat/>
    <w:rsid w:val="00455c77"/>
    <w:pPr>
      <w:widowControl w:val="false"/>
      <w:suppressAutoHyphens w:val="true"/>
      <w:bidi w:val="0"/>
      <w:spacing w:before="0" w:after="0"/>
      <w:ind w:firstLine="720"/>
      <w:jc w:val="left"/>
    </w:pPr>
    <w:rPr>
      <w:rFonts w:ascii="Arial" w:hAnsi="Arial" w:eastAsia="Times New Roman" w:cs="Arial"/>
      <w:color w:val="auto"/>
      <w:kern w:val="0"/>
      <w:sz w:val="24"/>
      <w:szCs w:val="20"/>
      <w:lang w:val="ru-RU" w:eastAsia="zh-CN" w:bidi="ar-SA"/>
    </w:rPr>
  </w:style>
  <w:style w:type="paragraph" w:styleId="15" w:customStyle="1">
    <w:name w:val="Нижний колонтитул1"/>
    <w:basedOn w:val="Normal"/>
    <w:qFormat/>
    <w:rsid w:val="00455c77"/>
    <w:pPr>
      <w:tabs>
        <w:tab w:val="clear" w:pos="408"/>
        <w:tab w:val="center" w:pos="4677" w:leader="none"/>
        <w:tab w:val="right" w:pos="9355" w:leader="none"/>
      </w:tabs>
    </w:pPr>
    <w:rPr/>
  </w:style>
  <w:style w:type="paragraph" w:styleId="23" w:customStyle="1">
    <w:name w:val="Абзац списка2"/>
    <w:basedOn w:val="Normal"/>
    <w:qFormat/>
    <w:rsid w:val="00455c77"/>
    <w:pPr>
      <w:spacing w:before="0" w:after="0"/>
      <w:ind w:left="142" w:hanging="0"/>
      <w:contextualSpacing/>
      <w:jc w:val="both"/>
    </w:pPr>
    <w:rPr>
      <w:sz w:val="28"/>
      <w:lang w:eastAsia="zh-CN"/>
    </w:rPr>
  </w:style>
  <w:style w:type="paragraph" w:styleId="16" w:customStyle="1">
    <w:name w:val="Стиль1"/>
    <w:basedOn w:val="22"/>
    <w:qFormat/>
    <w:rsid w:val="00455c77"/>
    <w:pPr>
      <w:shd w:val="clear" w:color="auto" w:fill="auto"/>
      <w:spacing w:before="0" w:after="0"/>
      <w:ind w:firstLine="709"/>
      <w:jc w:val="both"/>
    </w:pPr>
    <w:rPr/>
  </w:style>
  <w:style w:type="paragraph" w:styleId="NormalWeb">
    <w:name w:val="Normal (Web)"/>
    <w:basedOn w:val="Normal"/>
    <w:qFormat/>
    <w:rsid w:val="000e0e57"/>
    <w:pPr>
      <w:spacing w:before="280" w:after="280"/>
    </w:pPr>
    <w:rPr/>
  </w:style>
  <w:style w:type="paragraph" w:styleId="Bodytext2" w:customStyle="1">
    <w:name w:val="Body text (2)"/>
    <w:basedOn w:val="Normal"/>
    <w:qFormat/>
    <w:rsid w:val="00455c77"/>
    <w:pPr>
      <w:widowControl w:val="false"/>
      <w:shd w:val="clear" w:color="auto" w:fill="FFFFFF"/>
      <w:spacing w:lineRule="exact" w:line="274" w:before="0" w:after="0"/>
      <w:jc w:val="both"/>
    </w:pPr>
    <w:rPr>
      <w:rFonts w:ascii="Times New Roman" w:hAnsi="Times New Roman" w:eastAsia="Times New Roman" w:cs="Times New Roman"/>
    </w:rPr>
  </w:style>
  <w:style w:type="paragraph" w:styleId="Heading1" w:customStyle="1">
    <w:name w:val="Heading #1"/>
    <w:basedOn w:val="Normal"/>
    <w:qFormat/>
    <w:rsid w:val="00455c77"/>
    <w:pPr>
      <w:widowControl w:val="false"/>
      <w:shd w:val="clear" w:color="auto" w:fill="FFFFFF"/>
      <w:spacing w:lineRule="exact" w:line="274" w:before="300" w:after="0"/>
      <w:outlineLvl w:val="0"/>
    </w:pPr>
    <w:rPr>
      <w:rFonts w:ascii="Times New Roman" w:hAnsi="Times New Roman" w:eastAsia="Times New Roman" w:cs="Times New Roman"/>
      <w:b/>
      <w:bCs/>
    </w:rPr>
  </w:style>
  <w:style w:type="paragraph" w:styleId="Style210" w:customStyle="1">
    <w:name w:val="_Style 2"/>
    <w:basedOn w:val="Normal"/>
    <w:qFormat/>
    <w:rsid w:val="00455c77"/>
    <w:pPr>
      <w:spacing w:before="0" w:after="0"/>
      <w:ind w:left="142" w:hanging="0"/>
      <w:contextualSpacing/>
      <w:jc w:val="both"/>
    </w:pPr>
    <w:rPr>
      <w:sz w:val="28"/>
      <w:lang w:eastAsia="zh-CN"/>
    </w:rPr>
  </w:style>
  <w:style w:type="paragraph" w:styleId="Style35" w:customStyle="1">
    <w:name w:val="Содержимое таблицы"/>
    <w:basedOn w:val="Normal"/>
    <w:qFormat/>
    <w:rsid w:val="00455c77"/>
    <w:pPr>
      <w:suppressLineNumbers/>
    </w:pPr>
    <w:rPr/>
  </w:style>
  <w:style w:type="paragraph" w:styleId="Style36" w:customStyle="1">
    <w:name w:val="Заголовок таблицы"/>
    <w:basedOn w:val="Style35"/>
    <w:qFormat/>
    <w:rsid w:val="00455c77"/>
    <w:pPr>
      <w:jc w:val="center"/>
    </w:pPr>
    <w:rPr>
      <w:b/>
      <w:bCs/>
    </w:rPr>
  </w:style>
  <w:style w:type="paragraph" w:styleId="Style37">
    <w:name w:val="Body Text Indent"/>
    <w:basedOn w:val="Normal"/>
    <w:rsid w:val="00455c77"/>
    <w:pPr>
      <w:spacing w:lineRule="auto" w:line="360"/>
      <w:ind w:firstLine="540"/>
      <w:jc w:val="both"/>
    </w:pPr>
    <w:rPr>
      <w:sz w:val="28"/>
      <w:szCs w:val="24"/>
      <w:lang w:eastAsia="ru-RU"/>
    </w:rPr>
  </w:style>
  <w:style w:type="paragraph" w:styleId="17" w:customStyle="1">
    <w:name w:val="Основной текст1"/>
    <w:basedOn w:val="Normal"/>
    <w:qFormat/>
    <w:rsid w:val="00455c77"/>
    <w:pPr>
      <w:shd w:val="clear" w:color="auto" w:fill="FFFFFF"/>
      <w:spacing w:before="0" w:after="120"/>
    </w:pPr>
    <w:rPr>
      <w:rFonts w:eastAsia="Calibri" w:eastAsiaTheme="minorHAnsi"/>
      <w:sz w:val="27"/>
      <w:szCs w:val="27"/>
    </w:rPr>
  </w:style>
  <w:style w:type="paragraph" w:styleId="Style51" w:customStyle="1">
    <w:name w:val="Style5"/>
    <w:basedOn w:val="Normal"/>
    <w:qFormat/>
    <w:rsid w:val="00455c77"/>
    <w:pPr>
      <w:spacing w:lineRule="exact" w:line="258"/>
      <w:ind w:firstLine="346"/>
      <w:jc w:val="both"/>
    </w:pPr>
    <w:rPr>
      <w:sz w:val="24"/>
      <w:szCs w:val="24"/>
      <w:lang w:eastAsia="ru-RU"/>
    </w:rPr>
  </w:style>
  <w:style w:type="paragraph" w:styleId="Style81" w:customStyle="1">
    <w:name w:val="Style8"/>
    <w:basedOn w:val="Normal"/>
    <w:qFormat/>
    <w:rsid w:val="00455c77"/>
    <w:pPr>
      <w:spacing w:lineRule="exact" w:line="248"/>
      <w:ind w:firstLine="331"/>
      <w:jc w:val="both"/>
    </w:pPr>
    <w:rPr>
      <w:sz w:val="24"/>
      <w:szCs w:val="24"/>
      <w:lang w:eastAsia="ru-RU"/>
    </w:rPr>
  </w:style>
  <w:style w:type="paragraph" w:styleId="BodyText3">
    <w:name w:val="Body Text 3"/>
    <w:basedOn w:val="Normal"/>
    <w:qFormat/>
    <w:rsid w:val="000e0e57"/>
    <w:pPr>
      <w:widowControl w:val="false"/>
      <w:spacing w:before="0" w:after="120"/>
    </w:pPr>
    <w:rPr>
      <w:sz w:val="16"/>
      <w:szCs w:val="16"/>
    </w:rPr>
  </w:style>
  <w:style w:type="paragraph" w:styleId="Style38" w:customStyle="1">
    <w:name w:val="Содержимое врезки"/>
    <w:basedOn w:val="Normal"/>
    <w:qFormat/>
    <w:rsid w:val="000e0e57"/>
    <w:pPr/>
    <w:rPr/>
  </w:style>
  <w:style w:type="paragraph" w:styleId="TOCHeading">
    <w:name w:val="TOC Heading"/>
    <w:basedOn w:val="111"/>
    <w:next w:val="Normal"/>
    <w:qFormat/>
    <w:rsid w:val="000e0e57"/>
    <w:pPr>
      <w:keepLines/>
      <w:spacing w:lineRule="auto" w:line="259" w:before="240" w:after="0"/>
      <w:jc w:val="left"/>
    </w:pPr>
    <w:rPr>
      <w:rFonts w:ascii="Cambria" w:hAnsi="Cambria"/>
      <w:b w:val="false"/>
      <w:bCs w:val="false"/>
      <w:color w:val="2E74B5"/>
      <w:sz w:val="32"/>
      <w:szCs w:val="32"/>
      <w:lang w:eastAsia="ru-RU"/>
    </w:rPr>
  </w:style>
  <w:style w:type="paragraph" w:styleId="24">
    <w:name w:val="TOC 2"/>
    <w:basedOn w:val="Normal"/>
    <w:next w:val="Normal"/>
    <w:rsid w:val="000e0e57"/>
    <w:pPr>
      <w:tabs>
        <w:tab w:val="clear" w:pos="408"/>
        <w:tab w:val="right" w:pos="9488" w:leader="dot"/>
      </w:tabs>
      <w:spacing w:lineRule="auto" w:line="360"/>
      <w:ind w:left="240" w:hanging="0"/>
    </w:pPr>
    <w:rPr>
      <w:sz w:val="24"/>
      <w:szCs w:val="24"/>
      <w:lang w:eastAsia="ru-RU"/>
    </w:rPr>
  </w:style>
  <w:style w:type="paragraph" w:styleId="BodyTextIndent2">
    <w:name w:val="Body Text Indent 2"/>
    <w:basedOn w:val="Normal"/>
    <w:qFormat/>
    <w:rsid w:val="000e0e57"/>
    <w:pPr>
      <w:spacing w:lineRule="auto" w:line="480" w:before="0" w:after="120"/>
      <w:ind w:left="283" w:hanging="0"/>
    </w:pPr>
    <w:rPr/>
  </w:style>
  <w:style w:type="paragraph" w:styleId="BalloonText">
    <w:name w:val="Balloon Text"/>
    <w:basedOn w:val="Normal"/>
    <w:link w:val="afe"/>
    <w:uiPriority w:val="99"/>
    <w:semiHidden/>
    <w:unhideWhenUsed/>
    <w:qFormat/>
    <w:rsid w:val="009a0b7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2" w:customStyle="1">
    <w:name w:val="WW8Num12"/>
    <w:qFormat/>
    <w:rsid w:val="00455c77"/>
  </w:style>
  <w:style w:type="numbering" w:styleId="WW8Num39" w:customStyle="1">
    <w:name w:val="WW8Num39"/>
    <w:qFormat/>
    <w:rsid w:val="000e0e57"/>
  </w:style>
  <w:style w:type="numbering" w:styleId="WW8Num32" w:customStyle="1">
    <w:name w:val="WW8Num32"/>
    <w:qFormat/>
    <w:rsid w:val="000e0e57"/>
  </w:style>
  <w:style w:type="numbering" w:styleId="WW8Num38" w:customStyle="1">
    <w:name w:val="WW8Num38"/>
    <w:qFormat/>
    <w:rsid w:val="000e0e5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50">
    <w:name w:val="Сетка таблицы5"/>
    <w:basedOn w:val="a1"/>
    <w:uiPriority w:val="59"/>
    <w:rsid w:val="00b31e51"/>
    <w:rPr>
      <w:rFonts w:asciiTheme="minorHAnsi" w:hAnsiTheme="minorHAnsi"/>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c">
    <w:name w:val="Table Grid"/>
    <w:basedOn w:val="a1"/>
    <w:uiPriority w:val="39"/>
    <w:rsid w:val="00b31e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26B6A6E073857D0C774869730DC7E8588C37B01EAEA09E2330E1913A2999BEBC4F519739B73C8I8o9J" TargetMode="External"/><Relationship Id="rId3" Type="http://schemas.openxmlformats.org/officeDocument/2006/relationships/hyperlink" Target="consultantplus://offline/ref=B26B6A6E073857D0C774869730DC7E8588C37B01EAEA09E2330E1913A2999BEBC4F519739B73C8I8oCJ" TargetMode="External"/><Relationship Id="rId4" Type="http://schemas.openxmlformats.org/officeDocument/2006/relationships/hyperlink" Target="consultantplus://offline/ref=99E193620330C54856E0215B54794C46E26474E6002BF892EE6EEC204002448DFD5053E02B989BzCp7J" TargetMode="External"/><Relationship Id="rId5" Type="http://schemas.openxmlformats.org/officeDocument/2006/relationships/hyperlink" Target="consultantplus://offline/ref=99E193620330C54856E0215B54794C46E26474E6002BF892EE6EEC204002448DFD5053E02B989BzCp2J" TargetMode="External"/><Relationship Id="rId6" Type="http://schemas.openxmlformats.org/officeDocument/2006/relationships/hyperlink" Target="https://urait.ru/bcode/468489" TargetMode="External"/><Relationship Id="rId7" Type="http://schemas.openxmlformats.org/officeDocument/2006/relationships/hyperlink" Target="https://urait.ru/bcode/470255" TargetMode="External"/><Relationship Id="rId8" Type="http://schemas.openxmlformats.org/officeDocument/2006/relationships/hyperlink" Target="https://urait.ru/bcode/468871" TargetMode="External"/><Relationship Id="rId9" Type="http://schemas.openxmlformats.org/officeDocument/2006/relationships/hyperlink" Target="https://urait.ru/bcode/477188" TargetMode="External"/><Relationship Id="rId10" Type="http://schemas.openxmlformats.org/officeDocument/2006/relationships/hyperlink" Target="https://urait.ru/bcode/474896" TargetMode="External"/><Relationship Id="rId11" Type="http://schemas.openxmlformats.org/officeDocument/2006/relationships/hyperlink" Target="https://urait.ru/bcode/476174" TargetMode="External"/><Relationship Id="rId12" Type="http://schemas.openxmlformats.org/officeDocument/2006/relationships/hyperlink" Target="https://urait.ru/bcode/476834" TargetMode="External"/><Relationship Id="rId13" Type="http://schemas.openxmlformats.org/officeDocument/2006/relationships/hyperlink" Target="http://continent-online.com/" TargetMode="External"/><Relationship Id="rId14" Type="http://schemas.openxmlformats.org/officeDocument/2006/relationships/hyperlink" Target="https://uk.westlaw.com/" TargetMode="External"/><Relationship Id="rId15" Type="http://schemas.openxmlformats.org/officeDocument/2006/relationships/hyperlink" Target="http://www.consultant.ru/" TargetMode="External"/><Relationship Id="rId16" Type="http://schemas.openxmlformats.org/officeDocument/2006/relationships/hyperlink" Target="https://www.garant.ru/" TargetMode="External"/><Relationship Id="rId17" Type="http://schemas.openxmlformats.org/officeDocument/2006/relationships/hyperlink" Target="https://apps.webofknowledge.com/" TargetMode="External"/><Relationship Id="rId18" Type="http://schemas.openxmlformats.org/officeDocument/2006/relationships/hyperlink" Target="https://www.scopus.com/" TargetMode="External"/><Relationship Id="rId19" Type="http://schemas.openxmlformats.org/officeDocument/2006/relationships/hyperlink" Target="http://web.a.ebscohost.com/" TargetMode="External"/><Relationship Id="rId20" Type="http://schemas.openxmlformats.org/officeDocument/2006/relationships/hyperlink" Target="https://&#1085;&#1101;&#1073;.&#1088;&#1092;" TargetMode="External"/><Relationship Id="rId21" Type="http://schemas.openxmlformats.org/officeDocument/2006/relationships/hyperlink" Target="https://rusneb.ru/" TargetMode="External"/><Relationship Id="rId22" Type="http://schemas.openxmlformats.org/officeDocument/2006/relationships/hyperlink" Target="https://www.prlib.ru/" TargetMode="External"/><Relationship Id="rId23" Type="http://schemas.openxmlformats.org/officeDocument/2006/relationships/hyperlink" Target="http://elibrary.ru/" TargetMode="External"/><Relationship Id="rId24" Type="http://schemas.openxmlformats.org/officeDocument/2006/relationships/hyperlink" Target="http://web.a.ebscohost.com/" TargetMode="External"/><Relationship Id="rId25" Type="http://schemas.openxmlformats.org/officeDocument/2006/relationships/hyperlink" Target="http://biblio.litres.ru/" TargetMode="External"/><Relationship Id="rId26" Type="http://schemas.openxmlformats.org/officeDocument/2006/relationships/hyperlink" Target="http://znanium.com/" TargetMode="External"/><Relationship Id="rId27" Type="http://schemas.openxmlformats.org/officeDocument/2006/relationships/hyperlink" Target="http://book.ru/" TargetMode="External"/><Relationship Id="rId28" Type="http://schemas.openxmlformats.org/officeDocument/2006/relationships/hyperlink" Target="http://ebs.prospekt.org/" TargetMode="External"/><Relationship Id="rId29" Type="http://schemas.openxmlformats.org/officeDocument/2006/relationships/hyperlink" Target="http://www.biblio-online.ru/" TargetMode="External"/><Relationship Id="rId30" Type="http://schemas.openxmlformats.org/officeDocument/2006/relationships/hyperlink" Target="https://zakupki.gov.ru/223/contract/public/contract/view/general-information.html?id=7031110" TargetMode="External"/><Relationship Id="rId31" Type="http://schemas.openxmlformats.org/officeDocument/2006/relationships/image" Target="media/image1.jpeg"/><Relationship Id="rId32" Type="http://schemas.openxmlformats.org/officeDocument/2006/relationships/image" Target="media/image2.jpeg"/><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Application>LibreOffice/6.4.7.2$Windows_X86_64 LibreOffice_project/639b8ac485750d5696d7590a72ef1b496725cfb5</Application>
  <Pages>50</Pages>
  <Words>8687</Words>
  <Characters>64227</Characters>
  <CharactersWithSpaces>73646</CharactersWithSpaces>
  <Paragraphs>831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2021-04-08T09:50:00Z</dcterms:created>
  <dc:creator>Идрисова Лиза Мусаевна</dc:creator>
  <dc:description/>
  <dc:language>ru-RU</dc:language>
  <cp:lastModifiedBy/>
  <cp:lastPrinted>2021-05-18T14:54:00Z</cp:lastPrinted>
  <dcterms:modified xsi:type="dcterms:W3CDTF">2023-06-08T20:28:42Z</dcterms:modified>
  <cp:revision>355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