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F4" w:rsidRPr="00FE3E5A" w:rsidRDefault="006F6AF4" w:rsidP="006D27E7">
      <w:pPr>
        <w:contextualSpacing/>
        <w:jc w:val="center"/>
        <w:rPr>
          <w:b/>
          <w:sz w:val="28"/>
          <w:szCs w:val="28"/>
        </w:rPr>
      </w:pPr>
      <w:r w:rsidRPr="00FE3E5A">
        <w:rPr>
          <w:b/>
          <w:sz w:val="28"/>
          <w:szCs w:val="28"/>
        </w:rPr>
        <w:t xml:space="preserve">ПОЛОЖЕНИЕ </w:t>
      </w:r>
    </w:p>
    <w:p w:rsidR="006F6AF4" w:rsidRPr="00386C31" w:rsidRDefault="006F6AF4" w:rsidP="006D27E7">
      <w:pPr>
        <w:contextualSpacing/>
        <w:jc w:val="center"/>
        <w:rPr>
          <w:b/>
          <w:sz w:val="28"/>
          <w:szCs w:val="28"/>
        </w:rPr>
      </w:pPr>
      <w:r w:rsidRPr="00FE3E5A">
        <w:rPr>
          <w:b/>
          <w:sz w:val="28"/>
          <w:szCs w:val="28"/>
        </w:rPr>
        <w:t xml:space="preserve">о Всероссийском конкурсе </w:t>
      </w:r>
      <w:r w:rsidR="00801A1E" w:rsidRPr="00386C31">
        <w:rPr>
          <w:b/>
          <w:sz w:val="28"/>
          <w:szCs w:val="28"/>
        </w:rPr>
        <w:t>научных статей по теме:</w:t>
      </w:r>
    </w:p>
    <w:p w:rsidR="00955819" w:rsidRDefault="006F6AF4" w:rsidP="006D27E7">
      <w:pPr>
        <w:contextualSpacing/>
        <w:jc w:val="center"/>
        <w:rPr>
          <w:b/>
          <w:sz w:val="28"/>
          <w:szCs w:val="28"/>
        </w:rPr>
      </w:pPr>
      <w:r w:rsidRPr="00386C31">
        <w:rPr>
          <w:b/>
          <w:sz w:val="28"/>
          <w:szCs w:val="28"/>
        </w:rPr>
        <w:t>«</w:t>
      </w:r>
      <w:r w:rsidR="009444DB">
        <w:rPr>
          <w:b/>
          <w:sz w:val="28"/>
          <w:szCs w:val="28"/>
        </w:rPr>
        <w:t>Правовое регулирование хозяйственной деятельности:</w:t>
      </w:r>
    </w:p>
    <w:p w:rsidR="006F6AF4" w:rsidRPr="00386C31" w:rsidRDefault="009444DB" w:rsidP="006D27E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в будущее</w:t>
      </w:r>
      <w:r w:rsidR="006F6AF4" w:rsidRPr="00386C31">
        <w:rPr>
          <w:b/>
          <w:sz w:val="28"/>
          <w:szCs w:val="28"/>
        </w:rPr>
        <w:t>»</w:t>
      </w:r>
    </w:p>
    <w:p w:rsidR="006F6AF4" w:rsidRPr="006D27E7" w:rsidRDefault="006F6AF4" w:rsidP="006D27E7">
      <w:pPr>
        <w:contextualSpacing/>
        <w:jc w:val="center"/>
        <w:rPr>
          <w:b/>
          <w:sz w:val="28"/>
          <w:szCs w:val="28"/>
        </w:rPr>
      </w:pPr>
    </w:p>
    <w:p w:rsidR="006F6AF4" w:rsidRPr="006D27E7" w:rsidRDefault="006F6AF4" w:rsidP="006D27E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D27E7">
        <w:rPr>
          <w:b/>
          <w:sz w:val="28"/>
          <w:szCs w:val="28"/>
        </w:rPr>
        <w:t>Общие положения</w:t>
      </w:r>
    </w:p>
    <w:p w:rsidR="00673D7E" w:rsidRPr="00D31E5E" w:rsidRDefault="006F6AF4" w:rsidP="009444DB">
      <w:pPr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6D27E7">
        <w:rPr>
          <w:sz w:val="28"/>
          <w:szCs w:val="28"/>
        </w:rPr>
        <w:t>1.1. Организатором конкурса</w:t>
      </w:r>
      <w:r w:rsidR="009444DB">
        <w:rPr>
          <w:sz w:val="28"/>
          <w:szCs w:val="28"/>
        </w:rPr>
        <w:t xml:space="preserve"> </w:t>
      </w:r>
      <w:r w:rsidR="009444DB" w:rsidRPr="006054DC">
        <w:rPr>
          <w:sz w:val="28"/>
          <w:szCs w:val="28"/>
        </w:rPr>
        <w:t xml:space="preserve">научных статей </w:t>
      </w:r>
      <w:r w:rsidR="009444DB" w:rsidRPr="00386C31">
        <w:rPr>
          <w:sz w:val="28"/>
          <w:szCs w:val="28"/>
        </w:rPr>
        <w:t>«</w:t>
      </w:r>
      <w:r w:rsidR="009444DB" w:rsidRPr="009444DB">
        <w:rPr>
          <w:sz w:val="28"/>
          <w:szCs w:val="28"/>
        </w:rPr>
        <w:t xml:space="preserve">Правовое регулирование хозяйственной деятельности: из прошлого в будущее» </w:t>
      </w:r>
      <w:r w:rsidRPr="006D27E7">
        <w:rPr>
          <w:sz w:val="28"/>
          <w:szCs w:val="28"/>
        </w:rPr>
        <w:t xml:space="preserve">является </w:t>
      </w:r>
      <w:r w:rsidR="00D254D4" w:rsidRPr="003C312C">
        <w:rPr>
          <w:sz w:val="28"/>
          <w:szCs w:val="28"/>
          <w:shd w:val="clear" w:color="auto" w:fill="FFFFFF"/>
        </w:rPr>
        <w:t xml:space="preserve">Оренбургский институт (филиал) </w:t>
      </w:r>
      <w:r w:rsidR="00955819">
        <w:rPr>
          <w:sz w:val="28"/>
          <w:szCs w:val="28"/>
          <w:shd w:val="clear" w:color="auto" w:fill="FFFFFF"/>
        </w:rPr>
        <w:t>У</w:t>
      </w:r>
      <w:r w:rsidR="00D254D4" w:rsidRPr="003C312C">
        <w:rPr>
          <w:sz w:val="28"/>
          <w:szCs w:val="28"/>
          <w:shd w:val="clear" w:color="auto" w:fill="FFFFFF"/>
        </w:rPr>
        <w:t>ниверситета им</w:t>
      </w:r>
      <w:r w:rsidR="00955819">
        <w:rPr>
          <w:sz w:val="28"/>
          <w:szCs w:val="28"/>
          <w:shd w:val="clear" w:color="auto" w:fill="FFFFFF"/>
        </w:rPr>
        <w:t>ени</w:t>
      </w:r>
      <w:r w:rsidR="00D254D4" w:rsidRPr="003C312C">
        <w:rPr>
          <w:sz w:val="28"/>
          <w:szCs w:val="28"/>
          <w:shd w:val="clear" w:color="auto" w:fill="FFFFFF"/>
        </w:rPr>
        <w:t xml:space="preserve"> О.Е. </w:t>
      </w:r>
      <w:proofErr w:type="spellStart"/>
      <w:r w:rsidR="00D254D4" w:rsidRPr="003C312C">
        <w:rPr>
          <w:sz w:val="28"/>
          <w:szCs w:val="28"/>
          <w:shd w:val="clear" w:color="auto" w:fill="FFFFFF"/>
        </w:rPr>
        <w:t>Кутафина</w:t>
      </w:r>
      <w:proofErr w:type="spellEnd"/>
      <w:r w:rsidR="00D254D4" w:rsidRPr="003C312C">
        <w:rPr>
          <w:sz w:val="28"/>
          <w:szCs w:val="28"/>
          <w:shd w:val="clear" w:color="auto" w:fill="FFFFFF"/>
        </w:rPr>
        <w:t xml:space="preserve"> (МГЮА)</w:t>
      </w:r>
      <w:r w:rsidR="006054DC">
        <w:rPr>
          <w:sz w:val="28"/>
          <w:szCs w:val="28"/>
          <w:shd w:val="clear" w:color="auto" w:fill="FFFFFF"/>
        </w:rPr>
        <w:t xml:space="preserve"> </w:t>
      </w:r>
      <w:r w:rsidR="00D254D4">
        <w:rPr>
          <w:sz w:val="28"/>
          <w:szCs w:val="28"/>
          <w:shd w:val="clear" w:color="auto" w:fill="FFFFFF"/>
        </w:rPr>
        <w:t xml:space="preserve">при участии </w:t>
      </w:r>
      <w:r w:rsidRPr="006D27E7">
        <w:rPr>
          <w:sz w:val="28"/>
          <w:szCs w:val="28"/>
          <w:shd w:val="clear" w:color="auto" w:fill="FFFFFF"/>
        </w:rPr>
        <w:t>Министерства образования Оренбургской области</w:t>
      </w:r>
      <w:r w:rsidR="00673D7E" w:rsidRPr="006D27E7">
        <w:rPr>
          <w:sz w:val="28"/>
          <w:szCs w:val="28"/>
          <w:shd w:val="clear" w:color="auto" w:fill="FFFFFF"/>
        </w:rPr>
        <w:t xml:space="preserve"> и</w:t>
      </w:r>
      <w:r w:rsidRPr="006D27E7">
        <w:rPr>
          <w:sz w:val="28"/>
          <w:szCs w:val="28"/>
          <w:shd w:val="clear" w:color="auto" w:fill="FFFFFF"/>
        </w:rPr>
        <w:t xml:space="preserve"> Оренбургского регионального отделения Ассоциации юристов России</w:t>
      </w:r>
      <w:r w:rsidR="00673D7E" w:rsidRPr="006D27E7">
        <w:rPr>
          <w:sz w:val="28"/>
          <w:szCs w:val="28"/>
          <w:shd w:val="clear" w:color="auto" w:fill="FFFFFF"/>
        </w:rPr>
        <w:t>.</w:t>
      </w:r>
    </w:p>
    <w:p w:rsidR="004C299D" w:rsidRPr="00202577" w:rsidRDefault="006F6AF4" w:rsidP="006D27E7">
      <w:pPr>
        <w:ind w:firstLine="708"/>
        <w:contextualSpacing/>
        <w:rPr>
          <w:color w:val="00B050"/>
          <w:sz w:val="28"/>
          <w:szCs w:val="28"/>
        </w:rPr>
      </w:pPr>
      <w:r w:rsidRPr="006D27E7">
        <w:rPr>
          <w:sz w:val="28"/>
          <w:szCs w:val="28"/>
        </w:rPr>
        <w:t>1.</w:t>
      </w:r>
      <w:r w:rsidR="009444DB">
        <w:rPr>
          <w:sz w:val="28"/>
          <w:szCs w:val="28"/>
        </w:rPr>
        <w:t>2</w:t>
      </w:r>
      <w:r w:rsidRPr="006D27E7">
        <w:rPr>
          <w:sz w:val="28"/>
          <w:szCs w:val="28"/>
        </w:rPr>
        <w:t>.</w:t>
      </w:r>
      <w:r w:rsidR="00673D7E" w:rsidRPr="006D27E7">
        <w:rPr>
          <w:sz w:val="28"/>
          <w:szCs w:val="28"/>
        </w:rPr>
        <w:t> </w:t>
      </w:r>
      <w:r w:rsidRPr="006D27E7">
        <w:rPr>
          <w:sz w:val="28"/>
          <w:szCs w:val="28"/>
        </w:rPr>
        <w:t xml:space="preserve">К участию в Конкурсе приглашаются </w:t>
      </w:r>
      <w:r w:rsidR="00673D7E" w:rsidRPr="006D27E7">
        <w:rPr>
          <w:sz w:val="28"/>
          <w:szCs w:val="28"/>
        </w:rPr>
        <w:t>научно-педагогические работники, аспиранты, магистранты</w:t>
      </w:r>
      <w:r w:rsidR="007C6F29">
        <w:rPr>
          <w:sz w:val="28"/>
          <w:szCs w:val="28"/>
        </w:rPr>
        <w:t xml:space="preserve"> и студенты</w:t>
      </w:r>
      <w:r w:rsidR="00202577" w:rsidRPr="006054DC">
        <w:rPr>
          <w:sz w:val="28"/>
          <w:szCs w:val="28"/>
        </w:rPr>
        <w:t>,</w:t>
      </w:r>
      <w:r w:rsidR="006054DC">
        <w:rPr>
          <w:sz w:val="28"/>
          <w:szCs w:val="28"/>
        </w:rPr>
        <w:t xml:space="preserve"> </w:t>
      </w:r>
      <w:r w:rsidR="00202577" w:rsidRPr="006054DC">
        <w:rPr>
          <w:sz w:val="28"/>
          <w:szCs w:val="28"/>
        </w:rPr>
        <w:t>занимающиеся научно-исследовательской деятельностью</w:t>
      </w:r>
      <w:r w:rsidR="007C6F29" w:rsidRPr="006054DC">
        <w:rPr>
          <w:sz w:val="28"/>
          <w:szCs w:val="28"/>
        </w:rPr>
        <w:t>.</w:t>
      </w:r>
    </w:p>
    <w:p w:rsidR="004C299D" w:rsidRPr="006D27E7" w:rsidRDefault="006F6AF4" w:rsidP="006D27E7">
      <w:pPr>
        <w:ind w:firstLine="708"/>
        <w:contextualSpacing/>
        <w:rPr>
          <w:sz w:val="28"/>
          <w:szCs w:val="28"/>
        </w:rPr>
      </w:pPr>
      <w:r w:rsidRPr="006D27E7">
        <w:rPr>
          <w:sz w:val="28"/>
          <w:szCs w:val="28"/>
        </w:rPr>
        <w:t>1.</w:t>
      </w:r>
      <w:r w:rsidR="009444DB">
        <w:rPr>
          <w:sz w:val="28"/>
          <w:szCs w:val="28"/>
        </w:rPr>
        <w:t>3</w:t>
      </w:r>
      <w:r w:rsidRPr="006D27E7">
        <w:rPr>
          <w:sz w:val="28"/>
          <w:szCs w:val="28"/>
        </w:rPr>
        <w:t xml:space="preserve">. Настоящее положение определяет цели, задачи, условия и сроки проведения Конкурса. </w:t>
      </w:r>
    </w:p>
    <w:p w:rsidR="004C299D" w:rsidRDefault="006F6AF4" w:rsidP="006D27E7">
      <w:pPr>
        <w:ind w:firstLine="708"/>
        <w:contextualSpacing/>
        <w:jc w:val="center"/>
        <w:rPr>
          <w:sz w:val="28"/>
          <w:szCs w:val="28"/>
        </w:rPr>
      </w:pPr>
      <w:r w:rsidRPr="006D27E7">
        <w:rPr>
          <w:b/>
          <w:sz w:val="28"/>
          <w:szCs w:val="28"/>
        </w:rPr>
        <w:t>2. Цели и задачи Конкурса</w:t>
      </w:r>
    </w:p>
    <w:p w:rsidR="0065545A" w:rsidRPr="00386C31" w:rsidRDefault="006F6AF4" w:rsidP="006D27E7">
      <w:pPr>
        <w:ind w:firstLine="708"/>
        <w:contextualSpacing/>
        <w:rPr>
          <w:sz w:val="28"/>
          <w:szCs w:val="28"/>
        </w:rPr>
      </w:pPr>
      <w:r w:rsidRPr="00386C31">
        <w:rPr>
          <w:sz w:val="28"/>
          <w:szCs w:val="28"/>
        </w:rPr>
        <w:t>2.1. Цел</w:t>
      </w:r>
      <w:r w:rsidR="006054DC" w:rsidRPr="00386C31">
        <w:rPr>
          <w:sz w:val="28"/>
          <w:szCs w:val="28"/>
        </w:rPr>
        <w:t>ь</w:t>
      </w:r>
      <w:r w:rsidRPr="00386C31">
        <w:rPr>
          <w:sz w:val="28"/>
          <w:szCs w:val="28"/>
        </w:rPr>
        <w:t xml:space="preserve"> проведения Конкурса: </w:t>
      </w:r>
    </w:p>
    <w:p w:rsidR="006054DC" w:rsidRPr="006054DC" w:rsidRDefault="0065545A" w:rsidP="006D27E7">
      <w:pPr>
        <w:ind w:firstLine="708"/>
        <w:contextualSpacing/>
        <w:rPr>
          <w:rFonts w:eastAsia="Times New Roman"/>
          <w:sz w:val="28"/>
          <w:szCs w:val="28"/>
          <w:lang w:eastAsia="ru-RU"/>
        </w:rPr>
      </w:pPr>
      <w:r w:rsidRPr="006054DC">
        <w:rPr>
          <w:rFonts w:eastAsia="Times New Roman"/>
          <w:sz w:val="28"/>
          <w:szCs w:val="28"/>
          <w:lang w:eastAsia="ru-RU"/>
        </w:rPr>
        <w:t xml:space="preserve">- </w:t>
      </w:r>
      <w:r w:rsidR="00801A1E" w:rsidRPr="006054DC">
        <w:rPr>
          <w:rFonts w:eastAsia="Times New Roman"/>
          <w:sz w:val="28"/>
          <w:szCs w:val="28"/>
          <w:lang w:eastAsia="ru-RU"/>
        </w:rPr>
        <w:t xml:space="preserve">активизация научных исследований </w:t>
      </w:r>
      <w:r w:rsidR="009444DB" w:rsidRPr="009444DB">
        <w:rPr>
          <w:color w:val="000000"/>
          <w:sz w:val="28"/>
          <w:szCs w:val="28"/>
          <w:shd w:val="clear" w:color="auto" w:fill="FFFFFF"/>
        </w:rPr>
        <w:t xml:space="preserve">и обмен опытом в области правового регулирования хозяйственной деятельности с акцентом на прошлые достижения и будущие </w:t>
      </w:r>
      <w:r w:rsidR="009F19F7">
        <w:rPr>
          <w:color w:val="000000"/>
          <w:sz w:val="28"/>
          <w:szCs w:val="28"/>
          <w:shd w:val="clear" w:color="auto" w:fill="FFFFFF"/>
        </w:rPr>
        <w:t>перспективы</w:t>
      </w:r>
      <w:r w:rsidR="006054DC" w:rsidRPr="009444DB">
        <w:rPr>
          <w:rFonts w:eastAsia="Times New Roman"/>
          <w:sz w:val="28"/>
          <w:szCs w:val="28"/>
          <w:lang w:eastAsia="ru-RU"/>
        </w:rPr>
        <w:t>.</w:t>
      </w:r>
    </w:p>
    <w:p w:rsidR="00D31E5E" w:rsidRPr="00386C31" w:rsidRDefault="006F6AF4" w:rsidP="00D31E5E">
      <w:pPr>
        <w:ind w:firstLine="708"/>
        <w:contextualSpacing/>
        <w:rPr>
          <w:iCs/>
          <w:sz w:val="28"/>
          <w:szCs w:val="28"/>
        </w:rPr>
      </w:pPr>
      <w:r w:rsidRPr="00386C31">
        <w:rPr>
          <w:sz w:val="28"/>
          <w:szCs w:val="28"/>
        </w:rPr>
        <w:t xml:space="preserve">2.2. </w:t>
      </w:r>
      <w:r w:rsidRPr="00386C31">
        <w:rPr>
          <w:iCs/>
          <w:sz w:val="28"/>
          <w:szCs w:val="28"/>
        </w:rPr>
        <w:t xml:space="preserve">Задачи Конкурса: </w:t>
      </w:r>
    </w:p>
    <w:p w:rsidR="006054DC" w:rsidRDefault="006054DC" w:rsidP="00D31E5E">
      <w:pPr>
        <w:ind w:firstLine="708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D31E5E" w:rsidRPr="006054DC">
        <w:rPr>
          <w:iCs/>
          <w:sz w:val="28"/>
          <w:szCs w:val="28"/>
        </w:rPr>
        <w:t xml:space="preserve">выявление и развитие интереса к научно-исследовательской деятельности в целом и по теме конкурса; </w:t>
      </w:r>
    </w:p>
    <w:p w:rsidR="006054DC" w:rsidRDefault="006054DC" w:rsidP="00D31E5E">
      <w:pPr>
        <w:ind w:firstLine="708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D31E5E" w:rsidRPr="006054DC">
        <w:rPr>
          <w:iCs/>
          <w:sz w:val="28"/>
          <w:szCs w:val="28"/>
        </w:rPr>
        <w:t xml:space="preserve">выявление творчески одаренных студентов; </w:t>
      </w:r>
    </w:p>
    <w:p w:rsidR="006054DC" w:rsidRDefault="006054DC" w:rsidP="00D31E5E">
      <w:pPr>
        <w:ind w:firstLine="708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="00D31E5E" w:rsidRPr="006054DC">
        <w:rPr>
          <w:iCs/>
          <w:sz w:val="28"/>
          <w:szCs w:val="28"/>
        </w:rPr>
        <w:t xml:space="preserve">пропаганда научных знаний; </w:t>
      </w:r>
    </w:p>
    <w:p w:rsidR="00955819" w:rsidRDefault="006054DC" w:rsidP="006D27E7">
      <w:pPr>
        <w:ind w:firstLine="708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 w:rsidR="00D31E5E" w:rsidRPr="006054DC">
        <w:rPr>
          <w:iCs/>
          <w:sz w:val="28"/>
          <w:szCs w:val="28"/>
        </w:rPr>
        <w:t>повышение качества</w:t>
      </w:r>
      <w:r>
        <w:rPr>
          <w:iCs/>
          <w:sz w:val="28"/>
          <w:szCs w:val="28"/>
        </w:rPr>
        <w:t xml:space="preserve"> </w:t>
      </w:r>
      <w:r w:rsidR="00D31E5E" w:rsidRPr="006054DC">
        <w:rPr>
          <w:iCs/>
          <w:sz w:val="28"/>
          <w:szCs w:val="28"/>
        </w:rPr>
        <w:t>подготовки специалистов.</w:t>
      </w:r>
    </w:p>
    <w:p w:rsidR="00D31E5E" w:rsidRPr="00386C31" w:rsidRDefault="00D31E5E" w:rsidP="006D27E7">
      <w:pPr>
        <w:ind w:firstLine="708"/>
        <w:contextualSpacing/>
        <w:rPr>
          <w:iCs/>
          <w:sz w:val="28"/>
          <w:szCs w:val="28"/>
        </w:rPr>
      </w:pPr>
      <w:r w:rsidRPr="00386C31">
        <w:rPr>
          <w:iCs/>
          <w:sz w:val="28"/>
          <w:szCs w:val="28"/>
        </w:rPr>
        <w:t>2.3.</w:t>
      </w:r>
      <w:r w:rsidR="003C312C">
        <w:rPr>
          <w:iCs/>
          <w:sz w:val="28"/>
          <w:szCs w:val="28"/>
        </w:rPr>
        <w:t xml:space="preserve"> </w:t>
      </w:r>
      <w:r w:rsidRPr="00386C31">
        <w:rPr>
          <w:iCs/>
          <w:sz w:val="28"/>
          <w:szCs w:val="28"/>
        </w:rPr>
        <w:t>Конкурс направлен на проведение исследований по следующим направлениям:</w:t>
      </w:r>
    </w:p>
    <w:p w:rsidR="0065545A" w:rsidRPr="003C312C" w:rsidRDefault="003C312C" w:rsidP="006D27E7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3C312C">
        <w:rPr>
          <w:sz w:val="28"/>
          <w:szCs w:val="28"/>
        </w:rPr>
        <w:t xml:space="preserve">- </w:t>
      </w:r>
      <w:r w:rsidRPr="003C312C">
        <w:rPr>
          <w:color w:val="000000"/>
          <w:sz w:val="28"/>
          <w:szCs w:val="28"/>
          <w:shd w:val="clear" w:color="auto" w:fill="FFFFFF"/>
        </w:rPr>
        <w:t>Анализ преобразований и эволюции правового регулирования хозяйственной деятельности на протяжении истории;</w:t>
      </w:r>
    </w:p>
    <w:p w:rsidR="003C312C" w:rsidRPr="003C312C" w:rsidRDefault="003C312C" w:rsidP="006D27E7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3C312C">
        <w:rPr>
          <w:color w:val="000000"/>
          <w:sz w:val="28"/>
          <w:szCs w:val="28"/>
          <w:shd w:val="clear" w:color="auto" w:fill="FFFFFF"/>
        </w:rPr>
        <w:t xml:space="preserve">- Современные тенденции: исследование текущей ситуации и последних изменений в правовых </w:t>
      </w:r>
      <w:r w:rsidR="009F19F7">
        <w:rPr>
          <w:color w:val="000000"/>
          <w:sz w:val="28"/>
          <w:szCs w:val="28"/>
          <w:shd w:val="clear" w:color="auto" w:fill="FFFFFF"/>
        </w:rPr>
        <w:t>актах</w:t>
      </w:r>
      <w:r w:rsidRPr="003C312C">
        <w:rPr>
          <w:color w:val="000000"/>
          <w:sz w:val="28"/>
          <w:szCs w:val="28"/>
          <w:shd w:val="clear" w:color="auto" w:fill="FFFFFF"/>
        </w:rPr>
        <w:t>, регулирующих хозяйственную деятельность;</w:t>
      </w:r>
    </w:p>
    <w:p w:rsidR="003C312C" w:rsidRPr="003C312C" w:rsidRDefault="003C312C" w:rsidP="006D27E7">
      <w:pPr>
        <w:ind w:firstLine="708"/>
        <w:contextualSpacing/>
        <w:rPr>
          <w:color w:val="000000"/>
          <w:sz w:val="28"/>
          <w:szCs w:val="28"/>
        </w:rPr>
      </w:pPr>
      <w:r w:rsidRPr="003C312C">
        <w:rPr>
          <w:color w:val="000000"/>
          <w:sz w:val="28"/>
          <w:szCs w:val="28"/>
          <w:shd w:val="clear" w:color="auto" w:fill="FFFFFF"/>
        </w:rPr>
        <w:t xml:space="preserve">- Инновации и вызовы: оценка влияния технологических инноваций и развития цифровой экономики на правовое регулирование хозяйственной деятельности; анализ вызовов и возможностей, связанных с новыми технологиями, включая искусственный интеллект, </w:t>
      </w:r>
      <w:proofErr w:type="spellStart"/>
      <w:r w:rsidRPr="003C312C">
        <w:rPr>
          <w:color w:val="000000"/>
          <w:sz w:val="28"/>
          <w:szCs w:val="28"/>
          <w:shd w:val="clear" w:color="auto" w:fill="FFFFFF"/>
        </w:rPr>
        <w:t>блокчейн</w:t>
      </w:r>
      <w:proofErr w:type="spellEnd"/>
      <w:r w:rsidRPr="003C312C">
        <w:rPr>
          <w:color w:val="000000"/>
          <w:sz w:val="28"/>
          <w:szCs w:val="28"/>
          <w:shd w:val="clear" w:color="auto" w:fill="FFFFFF"/>
        </w:rPr>
        <w:t xml:space="preserve"> и онлайн-торговлю;</w:t>
      </w:r>
    </w:p>
    <w:p w:rsidR="003C312C" w:rsidRPr="003C312C" w:rsidRDefault="003C312C" w:rsidP="006D27E7">
      <w:pPr>
        <w:ind w:firstLine="708"/>
        <w:contextualSpacing/>
        <w:rPr>
          <w:color w:val="000000"/>
          <w:sz w:val="28"/>
          <w:szCs w:val="28"/>
          <w:shd w:val="clear" w:color="auto" w:fill="FFFFFF"/>
        </w:rPr>
      </w:pPr>
      <w:r w:rsidRPr="003C312C">
        <w:rPr>
          <w:color w:val="000000"/>
          <w:sz w:val="28"/>
          <w:szCs w:val="28"/>
          <w:shd w:val="clear" w:color="auto" w:fill="FFFFFF"/>
        </w:rPr>
        <w:t>- Устойчивое развитие и ответственность: исследование правовых аспектов, связанных с устойчивым развитием бизнеса и ответственным предпринимательством</w:t>
      </w:r>
      <w:r w:rsidR="009F19F7">
        <w:rPr>
          <w:color w:val="000000"/>
          <w:sz w:val="28"/>
          <w:szCs w:val="28"/>
          <w:shd w:val="clear" w:color="auto" w:fill="FFFFFF"/>
        </w:rPr>
        <w:t>;</w:t>
      </w:r>
    </w:p>
    <w:p w:rsidR="003C312C" w:rsidRPr="003C312C" w:rsidRDefault="003C312C" w:rsidP="006D27E7">
      <w:pPr>
        <w:ind w:firstLine="708"/>
        <w:contextualSpacing/>
        <w:rPr>
          <w:sz w:val="28"/>
          <w:szCs w:val="28"/>
        </w:rPr>
      </w:pPr>
      <w:r w:rsidRPr="003C312C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C312C">
        <w:rPr>
          <w:color w:val="000000"/>
          <w:sz w:val="28"/>
          <w:szCs w:val="28"/>
          <w:shd w:val="clear" w:color="auto" w:fill="FFFFFF"/>
        </w:rPr>
        <w:t>Правообразование</w:t>
      </w:r>
      <w:proofErr w:type="spellEnd"/>
      <w:r w:rsidRPr="003C312C">
        <w:rPr>
          <w:color w:val="000000"/>
          <w:sz w:val="28"/>
          <w:szCs w:val="28"/>
          <w:shd w:val="clear" w:color="auto" w:fill="FFFFFF"/>
        </w:rPr>
        <w:t xml:space="preserve"> и правоприменение: анализ эффективности </w:t>
      </w:r>
      <w:proofErr w:type="spellStart"/>
      <w:r w:rsidRPr="003C312C">
        <w:rPr>
          <w:color w:val="000000"/>
          <w:sz w:val="28"/>
          <w:szCs w:val="28"/>
          <w:shd w:val="clear" w:color="auto" w:fill="FFFFFF"/>
        </w:rPr>
        <w:t>правообразования</w:t>
      </w:r>
      <w:proofErr w:type="spellEnd"/>
      <w:r w:rsidRPr="003C312C">
        <w:rPr>
          <w:color w:val="000000"/>
          <w:sz w:val="28"/>
          <w:szCs w:val="28"/>
          <w:shd w:val="clear" w:color="auto" w:fill="FFFFFF"/>
        </w:rPr>
        <w:t xml:space="preserve"> и правоприменения в области хозяйственной </w:t>
      </w:r>
      <w:r w:rsidRPr="003C312C">
        <w:rPr>
          <w:color w:val="000000"/>
          <w:sz w:val="28"/>
          <w:szCs w:val="28"/>
          <w:shd w:val="clear" w:color="auto" w:fill="FFFFFF"/>
        </w:rPr>
        <w:lastRenderedPageBreak/>
        <w:t>деятельности</w:t>
      </w:r>
      <w:r w:rsidR="006A65AC">
        <w:rPr>
          <w:color w:val="000000"/>
          <w:sz w:val="28"/>
          <w:szCs w:val="28"/>
          <w:shd w:val="clear" w:color="auto" w:fill="FFFFFF"/>
        </w:rPr>
        <w:t>; и</w:t>
      </w:r>
      <w:r w:rsidRPr="003C312C">
        <w:rPr>
          <w:color w:val="000000"/>
          <w:sz w:val="28"/>
          <w:szCs w:val="28"/>
          <w:shd w:val="clear" w:color="auto" w:fill="FFFFFF"/>
        </w:rPr>
        <w:t>сследование законодательной практики, правовой культуры и судебных решений в контексте бизнеса и экономики.</w:t>
      </w:r>
    </w:p>
    <w:p w:rsidR="004C299D" w:rsidRDefault="004C299D" w:rsidP="004C299D">
      <w:pPr>
        <w:ind w:firstLine="708"/>
        <w:contextualSpacing/>
      </w:pPr>
    </w:p>
    <w:p w:rsidR="004C299D" w:rsidRPr="000F2BFC" w:rsidRDefault="006F6AF4" w:rsidP="00FE3E5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0F2BFC">
        <w:rPr>
          <w:b/>
          <w:sz w:val="28"/>
          <w:szCs w:val="28"/>
        </w:rPr>
        <w:t>Организация проведения Конкурса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3.1. Решение о сроках и этапах проведения Конкурса принимает Оргкомитет. Состав</w:t>
      </w:r>
      <w:r w:rsidR="00720640">
        <w:rPr>
          <w:sz w:val="28"/>
          <w:szCs w:val="28"/>
        </w:rPr>
        <w:t xml:space="preserve"> </w:t>
      </w:r>
      <w:r w:rsidRPr="000F2BFC">
        <w:rPr>
          <w:sz w:val="28"/>
          <w:szCs w:val="28"/>
        </w:rPr>
        <w:t xml:space="preserve">Оргкомитета формируется Организаторами Конкурса. 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3.2. Оргкомитет выполняет следующие функции: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разработка плана проведения Конкурса, направлений и номинаций конкурсных работ;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разработка критериев и методики оценки конкурсных работ;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разработка, изменение и т</w:t>
      </w:r>
      <w:r w:rsidR="00071FB6">
        <w:rPr>
          <w:sz w:val="28"/>
          <w:szCs w:val="28"/>
        </w:rPr>
        <w:t>олкование</w:t>
      </w:r>
      <w:r w:rsidRPr="000F2BFC">
        <w:rPr>
          <w:sz w:val="28"/>
          <w:szCs w:val="28"/>
        </w:rPr>
        <w:t xml:space="preserve"> настоящего Положения;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● формирование и координация работы Экспертного совета и Жюри Конкурса; 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консультация участников и партнеров Конкурса по вопросам участия и организации;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информирование образовательных учреждений о датах проведения Конкурса;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сбор заявок на участие в Конкурсе, проверка соответствия оформления и подачи заявок требованиям и условиям;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отклонение заявок, не отвечающих требованиям Положения Конкурса;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распределение конкурсных работ</w:t>
      </w:r>
      <w:r w:rsidR="00386C31">
        <w:rPr>
          <w:sz w:val="28"/>
          <w:szCs w:val="28"/>
        </w:rPr>
        <w:t xml:space="preserve"> </w:t>
      </w:r>
      <w:r w:rsidR="00BE3876" w:rsidRPr="00386C31">
        <w:rPr>
          <w:sz w:val="28"/>
          <w:szCs w:val="28"/>
        </w:rPr>
        <w:t>для проверки</w:t>
      </w:r>
      <w:r w:rsidRPr="000F2BFC">
        <w:rPr>
          <w:sz w:val="28"/>
          <w:szCs w:val="28"/>
        </w:rPr>
        <w:t xml:space="preserve"> экспертам по направлениям и номинациям</w:t>
      </w:r>
      <w:r w:rsidR="003429B8" w:rsidRPr="000F2BFC">
        <w:rPr>
          <w:sz w:val="28"/>
          <w:szCs w:val="28"/>
        </w:rPr>
        <w:t>;</w:t>
      </w:r>
    </w:p>
    <w:p w:rsidR="003429B8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организация церемонии награждения победителей Конкурса;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● информационное сопровождение Конкурса на всех этапах проведения. 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3.3. Экспертный совет выполняет следующие функции: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экспертная оценка конкурсных работ участников Конкурса согласно экспертному листу и выдача экспертного заключения по каждой работе;</w:t>
      </w:r>
    </w:p>
    <w:p w:rsidR="004C299D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представление победителей и лауреатов в соответствии с набранными баллами на утверждение Жюри Конкурса.</w:t>
      </w:r>
    </w:p>
    <w:p w:rsidR="0065545A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3.4. Жюри Конкурса выполняет следующие функции:</w:t>
      </w:r>
    </w:p>
    <w:p w:rsidR="0065545A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● утверждение победителей и лауреатов Конкурса в каждой номинации;</w:t>
      </w:r>
    </w:p>
    <w:p w:rsidR="003429B8" w:rsidRPr="000F2BFC" w:rsidRDefault="006F6AF4" w:rsidP="00EF6601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● вручение дипломов и призов победителям Конкурса на церемонии </w:t>
      </w:r>
      <w:r w:rsidR="00EF6601">
        <w:rPr>
          <w:sz w:val="28"/>
          <w:szCs w:val="28"/>
        </w:rPr>
        <w:t>н</w:t>
      </w:r>
      <w:r w:rsidRPr="000F2BFC">
        <w:rPr>
          <w:sz w:val="28"/>
          <w:szCs w:val="28"/>
        </w:rPr>
        <w:t>аграждения.</w:t>
      </w:r>
    </w:p>
    <w:p w:rsidR="003429B8" w:rsidRPr="000F2BFC" w:rsidRDefault="003429B8" w:rsidP="0065545A">
      <w:pPr>
        <w:ind w:firstLine="708"/>
        <w:contextualSpacing/>
        <w:jc w:val="center"/>
        <w:rPr>
          <w:sz w:val="28"/>
          <w:szCs w:val="28"/>
        </w:rPr>
      </w:pPr>
    </w:p>
    <w:p w:rsidR="0065545A" w:rsidRPr="000F2BFC" w:rsidRDefault="006F6AF4" w:rsidP="0065545A">
      <w:pPr>
        <w:ind w:firstLine="708"/>
        <w:contextualSpacing/>
        <w:jc w:val="center"/>
        <w:rPr>
          <w:b/>
          <w:sz w:val="28"/>
          <w:szCs w:val="28"/>
        </w:rPr>
      </w:pPr>
      <w:r w:rsidRPr="000F2BFC">
        <w:rPr>
          <w:b/>
          <w:sz w:val="28"/>
          <w:szCs w:val="28"/>
        </w:rPr>
        <w:t>4. Номинации Конкурса</w:t>
      </w:r>
    </w:p>
    <w:p w:rsidR="007C6F29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4.1. Конкурсный отбор среди </w:t>
      </w:r>
      <w:r w:rsidR="007C6F29" w:rsidRPr="000F2BFC">
        <w:rPr>
          <w:sz w:val="28"/>
          <w:szCs w:val="28"/>
        </w:rPr>
        <w:t>научно-педагогических работников,</w:t>
      </w:r>
      <w:r w:rsidRPr="000F2BFC">
        <w:rPr>
          <w:sz w:val="28"/>
          <w:szCs w:val="28"/>
        </w:rPr>
        <w:t xml:space="preserve"> проводится по номинаци</w:t>
      </w:r>
      <w:r w:rsidR="007C6F29" w:rsidRPr="000F2BFC">
        <w:rPr>
          <w:sz w:val="28"/>
          <w:szCs w:val="28"/>
        </w:rPr>
        <w:t>и</w:t>
      </w:r>
      <w:r w:rsidR="00FE3E5A">
        <w:rPr>
          <w:sz w:val="28"/>
          <w:szCs w:val="28"/>
        </w:rPr>
        <w:t xml:space="preserve"> № 1</w:t>
      </w:r>
      <w:r w:rsidRPr="000F2BFC">
        <w:rPr>
          <w:sz w:val="28"/>
          <w:szCs w:val="28"/>
        </w:rPr>
        <w:t>:</w:t>
      </w:r>
    </w:p>
    <w:p w:rsidR="007C6F29" w:rsidRPr="000F2BFC" w:rsidRDefault="007C6F29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-</w:t>
      </w:r>
      <w:r w:rsidR="000F2BFC">
        <w:rPr>
          <w:sz w:val="28"/>
          <w:szCs w:val="28"/>
        </w:rPr>
        <w:t xml:space="preserve"> Лучшая научная статья по тематике Конкурса.</w:t>
      </w:r>
    </w:p>
    <w:p w:rsidR="0031448A" w:rsidRPr="000F2BFC" w:rsidRDefault="006F6AF4" w:rsidP="004C299D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4.2. Конкурсный отбор среди студентов</w:t>
      </w:r>
      <w:r w:rsidR="000F50F6">
        <w:rPr>
          <w:sz w:val="28"/>
          <w:szCs w:val="28"/>
        </w:rPr>
        <w:t>, магистрантов, аспирантов</w:t>
      </w:r>
      <w:r w:rsidRPr="000F2BFC">
        <w:rPr>
          <w:sz w:val="28"/>
          <w:szCs w:val="28"/>
        </w:rPr>
        <w:t xml:space="preserve"> проводится по номинаци</w:t>
      </w:r>
      <w:r w:rsidR="0031448A" w:rsidRPr="000F2BFC">
        <w:rPr>
          <w:sz w:val="28"/>
          <w:szCs w:val="28"/>
        </w:rPr>
        <w:t>и</w:t>
      </w:r>
      <w:r w:rsidR="00FE3E5A">
        <w:rPr>
          <w:sz w:val="28"/>
          <w:szCs w:val="28"/>
        </w:rPr>
        <w:t xml:space="preserve"> № 2</w:t>
      </w:r>
      <w:r w:rsidR="00720640">
        <w:rPr>
          <w:sz w:val="28"/>
          <w:szCs w:val="28"/>
        </w:rPr>
        <w:t xml:space="preserve"> (1, 2, 3 место)</w:t>
      </w:r>
      <w:r w:rsidRPr="000F2BFC">
        <w:rPr>
          <w:sz w:val="28"/>
          <w:szCs w:val="28"/>
        </w:rPr>
        <w:t>:</w:t>
      </w:r>
      <w:bookmarkStart w:id="0" w:name="_GoBack"/>
      <w:bookmarkEnd w:id="0"/>
    </w:p>
    <w:p w:rsidR="0065545A" w:rsidRDefault="0031448A" w:rsidP="0031448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- </w:t>
      </w:r>
      <w:r w:rsidR="00AE07D4">
        <w:rPr>
          <w:sz w:val="28"/>
          <w:szCs w:val="28"/>
        </w:rPr>
        <w:t>Лучш</w:t>
      </w:r>
      <w:r w:rsidR="00955819">
        <w:rPr>
          <w:sz w:val="28"/>
          <w:szCs w:val="28"/>
        </w:rPr>
        <w:t>ее</w:t>
      </w:r>
      <w:r w:rsidR="00AE07D4">
        <w:rPr>
          <w:sz w:val="28"/>
          <w:szCs w:val="28"/>
        </w:rPr>
        <w:t xml:space="preserve"> научн</w:t>
      </w:r>
      <w:r w:rsidR="00955819">
        <w:rPr>
          <w:sz w:val="28"/>
          <w:szCs w:val="28"/>
        </w:rPr>
        <w:t>ое</w:t>
      </w:r>
      <w:r w:rsidR="00AE07D4">
        <w:rPr>
          <w:sz w:val="28"/>
          <w:szCs w:val="28"/>
        </w:rPr>
        <w:t xml:space="preserve"> </w:t>
      </w:r>
      <w:r w:rsidR="00955819">
        <w:rPr>
          <w:sz w:val="28"/>
          <w:szCs w:val="28"/>
        </w:rPr>
        <w:t>эссе</w:t>
      </w:r>
      <w:r w:rsidR="00AE07D4">
        <w:rPr>
          <w:sz w:val="28"/>
          <w:szCs w:val="28"/>
        </w:rPr>
        <w:t xml:space="preserve"> по тематике </w:t>
      </w:r>
      <w:r w:rsidR="000F2BFC">
        <w:rPr>
          <w:sz w:val="28"/>
          <w:szCs w:val="28"/>
        </w:rPr>
        <w:t>Конкурса.</w:t>
      </w:r>
    </w:p>
    <w:p w:rsidR="000F2BFC" w:rsidRPr="000F2BFC" w:rsidRDefault="000F2BFC" w:rsidP="0031448A">
      <w:pPr>
        <w:ind w:firstLine="708"/>
        <w:contextualSpacing/>
        <w:rPr>
          <w:sz w:val="28"/>
          <w:szCs w:val="28"/>
        </w:rPr>
      </w:pPr>
    </w:p>
    <w:p w:rsidR="0065545A" w:rsidRPr="000F2BFC" w:rsidRDefault="006F6AF4" w:rsidP="0065545A">
      <w:pPr>
        <w:ind w:firstLine="708"/>
        <w:contextualSpacing/>
        <w:jc w:val="center"/>
        <w:rPr>
          <w:sz w:val="28"/>
          <w:szCs w:val="28"/>
        </w:rPr>
      </w:pPr>
      <w:r w:rsidRPr="000F2BFC">
        <w:rPr>
          <w:b/>
          <w:sz w:val="28"/>
          <w:szCs w:val="28"/>
        </w:rPr>
        <w:lastRenderedPageBreak/>
        <w:t>5. Сроки, условия и порядок проведения Конкурса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5.1. Конкурс проводится с </w:t>
      </w:r>
      <w:r w:rsidR="003C312C">
        <w:rPr>
          <w:sz w:val="28"/>
          <w:szCs w:val="28"/>
        </w:rPr>
        <w:t>декабря 2023 года</w:t>
      </w:r>
      <w:r w:rsidRPr="000F2BFC">
        <w:rPr>
          <w:sz w:val="28"/>
          <w:szCs w:val="28"/>
        </w:rPr>
        <w:t xml:space="preserve"> по </w:t>
      </w:r>
      <w:r w:rsidR="003C312C">
        <w:rPr>
          <w:sz w:val="28"/>
          <w:szCs w:val="28"/>
        </w:rPr>
        <w:t>феврал</w:t>
      </w:r>
      <w:r w:rsidR="00FE3E5A">
        <w:rPr>
          <w:sz w:val="28"/>
          <w:szCs w:val="28"/>
        </w:rPr>
        <w:t xml:space="preserve">ь </w:t>
      </w:r>
      <w:r w:rsidRPr="000F2BFC">
        <w:rPr>
          <w:sz w:val="28"/>
          <w:szCs w:val="28"/>
        </w:rPr>
        <w:t>202</w:t>
      </w:r>
      <w:r w:rsidR="003C312C"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года: </w:t>
      </w:r>
    </w:p>
    <w:p w:rsidR="0065545A" w:rsidRPr="000F2BFC" w:rsidRDefault="000F2BFC" w:rsidP="0065545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F6AF4" w:rsidRPr="000F2BFC">
        <w:rPr>
          <w:sz w:val="28"/>
          <w:szCs w:val="28"/>
        </w:rPr>
        <w:t xml:space="preserve"> Прием заявок на участие в Конкурсе – с </w:t>
      </w:r>
      <w:r w:rsidR="0031448A" w:rsidRPr="000F2BFC">
        <w:rPr>
          <w:sz w:val="28"/>
          <w:szCs w:val="28"/>
        </w:rPr>
        <w:t>1</w:t>
      </w:r>
      <w:r w:rsidR="00C57082">
        <w:rPr>
          <w:sz w:val="28"/>
          <w:szCs w:val="28"/>
        </w:rPr>
        <w:t xml:space="preserve"> </w:t>
      </w:r>
      <w:r w:rsidR="003C312C">
        <w:rPr>
          <w:sz w:val="28"/>
          <w:szCs w:val="28"/>
        </w:rPr>
        <w:t>декабря</w:t>
      </w:r>
      <w:r w:rsidR="00386C31">
        <w:rPr>
          <w:sz w:val="28"/>
          <w:szCs w:val="28"/>
        </w:rPr>
        <w:t xml:space="preserve"> </w:t>
      </w:r>
      <w:r w:rsidR="00F929B6">
        <w:rPr>
          <w:sz w:val="28"/>
          <w:szCs w:val="28"/>
        </w:rPr>
        <w:t>20</w:t>
      </w:r>
      <w:r w:rsidR="003C312C">
        <w:rPr>
          <w:sz w:val="28"/>
          <w:szCs w:val="28"/>
        </w:rPr>
        <w:t>23</w:t>
      </w:r>
      <w:r w:rsidR="00F929B6">
        <w:rPr>
          <w:sz w:val="28"/>
          <w:szCs w:val="28"/>
        </w:rPr>
        <w:t xml:space="preserve"> года </w:t>
      </w:r>
      <w:r w:rsidR="006F6AF4" w:rsidRPr="000F2BFC">
        <w:rPr>
          <w:sz w:val="28"/>
          <w:szCs w:val="28"/>
        </w:rPr>
        <w:t xml:space="preserve">по </w:t>
      </w:r>
      <w:r w:rsidR="0031448A" w:rsidRPr="000F2BFC">
        <w:rPr>
          <w:sz w:val="28"/>
          <w:szCs w:val="28"/>
        </w:rPr>
        <w:t xml:space="preserve">1 </w:t>
      </w:r>
      <w:r w:rsidR="003C312C">
        <w:rPr>
          <w:sz w:val="28"/>
          <w:szCs w:val="28"/>
        </w:rPr>
        <w:t>февраля</w:t>
      </w:r>
      <w:r w:rsidR="006F6AF4" w:rsidRPr="000F2BFC">
        <w:rPr>
          <w:sz w:val="28"/>
          <w:szCs w:val="28"/>
        </w:rPr>
        <w:t xml:space="preserve"> 202</w:t>
      </w:r>
      <w:r w:rsidR="003C312C">
        <w:rPr>
          <w:sz w:val="28"/>
          <w:szCs w:val="28"/>
        </w:rPr>
        <w:t>4</w:t>
      </w:r>
      <w:r w:rsidR="006F6AF4" w:rsidRPr="000F2BFC">
        <w:rPr>
          <w:sz w:val="28"/>
          <w:szCs w:val="28"/>
        </w:rPr>
        <w:t xml:space="preserve"> года</w:t>
      </w:r>
      <w:r w:rsidR="00C57082">
        <w:rPr>
          <w:sz w:val="28"/>
          <w:szCs w:val="28"/>
        </w:rPr>
        <w:t xml:space="preserve"> включительно;</w:t>
      </w:r>
    </w:p>
    <w:p w:rsidR="0065545A" w:rsidRPr="000F2BFC" w:rsidRDefault="000F2BFC" w:rsidP="0065545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F6AF4" w:rsidRPr="000F2BFC">
        <w:rPr>
          <w:sz w:val="28"/>
          <w:szCs w:val="28"/>
        </w:rPr>
        <w:t xml:space="preserve"> Экспертиза конкурсных работ – с</w:t>
      </w:r>
      <w:r w:rsidR="00F929B6">
        <w:rPr>
          <w:sz w:val="28"/>
          <w:szCs w:val="28"/>
        </w:rPr>
        <w:t>о</w:t>
      </w:r>
      <w:r w:rsidR="00386C31">
        <w:rPr>
          <w:sz w:val="28"/>
          <w:szCs w:val="28"/>
        </w:rPr>
        <w:t xml:space="preserve"> </w:t>
      </w:r>
      <w:r w:rsidR="00F929B6">
        <w:rPr>
          <w:sz w:val="28"/>
          <w:szCs w:val="28"/>
        </w:rPr>
        <w:t>2</w:t>
      </w:r>
      <w:r w:rsidR="00720640">
        <w:rPr>
          <w:sz w:val="28"/>
          <w:szCs w:val="28"/>
        </w:rPr>
        <w:t xml:space="preserve"> </w:t>
      </w:r>
      <w:r w:rsidR="003C312C">
        <w:rPr>
          <w:sz w:val="28"/>
          <w:szCs w:val="28"/>
        </w:rPr>
        <w:t>февраля</w:t>
      </w:r>
      <w:r w:rsidR="006F6AF4" w:rsidRPr="000F2BFC">
        <w:rPr>
          <w:sz w:val="28"/>
          <w:szCs w:val="28"/>
        </w:rPr>
        <w:t xml:space="preserve"> 202</w:t>
      </w:r>
      <w:r w:rsidR="003C312C">
        <w:rPr>
          <w:sz w:val="28"/>
          <w:szCs w:val="28"/>
        </w:rPr>
        <w:t>3</w:t>
      </w:r>
      <w:r w:rsidR="006F6AF4" w:rsidRPr="000F2BFC">
        <w:rPr>
          <w:sz w:val="28"/>
          <w:szCs w:val="28"/>
        </w:rPr>
        <w:t xml:space="preserve"> г. по </w:t>
      </w:r>
      <w:r w:rsidR="00C57082">
        <w:rPr>
          <w:sz w:val="28"/>
          <w:szCs w:val="28"/>
        </w:rPr>
        <w:t>15</w:t>
      </w:r>
      <w:r w:rsidR="003C312C">
        <w:rPr>
          <w:sz w:val="28"/>
          <w:szCs w:val="28"/>
        </w:rPr>
        <w:t xml:space="preserve"> февраля</w:t>
      </w:r>
      <w:r w:rsidR="0031448A" w:rsidRPr="000F2BFC">
        <w:rPr>
          <w:sz w:val="28"/>
          <w:szCs w:val="28"/>
        </w:rPr>
        <w:t xml:space="preserve"> </w:t>
      </w:r>
      <w:r w:rsidR="006F6AF4" w:rsidRPr="000F2BFC">
        <w:rPr>
          <w:sz w:val="28"/>
          <w:szCs w:val="28"/>
        </w:rPr>
        <w:t>202</w:t>
      </w:r>
      <w:r w:rsidR="003C312C">
        <w:rPr>
          <w:sz w:val="28"/>
          <w:szCs w:val="28"/>
        </w:rPr>
        <w:t>4</w:t>
      </w:r>
      <w:r w:rsidR="006F6AF4" w:rsidRPr="000F2BFC">
        <w:rPr>
          <w:sz w:val="28"/>
          <w:szCs w:val="28"/>
        </w:rPr>
        <w:t xml:space="preserve"> года; </w:t>
      </w:r>
    </w:p>
    <w:p w:rsidR="0065545A" w:rsidRPr="000F2BFC" w:rsidRDefault="000F2BFC" w:rsidP="0065545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F6AF4" w:rsidRPr="000F2BFC">
        <w:rPr>
          <w:sz w:val="28"/>
          <w:szCs w:val="28"/>
        </w:rPr>
        <w:t xml:space="preserve"> Заседание Жюри Конкурса </w:t>
      </w:r>
      <w:r w:rsidR="0031448A" w:rsidRPr="000F2BFC">
        <w:rPr>
          <w:sz w:val="28"/>
          <w:szCs w:val="28"/>
        </w:rPr>
        <w:t>–</w:t>
      </w:r>
      <w:r w:rsidR="003C312C">
        <w:rPr>
          <w:sz w:val="28"/>
          <w:szCs w:val="28"/>
        </w:rPr>
        <w:t>17 феврал</w:t>
      </w:r>
      <w:r w:rsidR="00EB704A">
        <w:rPr>
          <w:sz w:val="28"/>
          <w:szCs w:val="28"/>
        </w:rPr>
        <w:t>я</w:t>
      </w:r>
      <w:r w:rsidR="006F6AF4" w:rsidRPr="000F2BFC">
        <w:rPr>
          <w:sz w:val="28"/>
          <w:szCs w:val="28"/>
        </w:rPr>
        <w:t xml:space="preserve"> 202</w:t>
      </w:r>
      <w:r w:rsidR="003C312C">
        <w:rPr>
          <w:sz w:val="28"/>
          <w:szCs w:val="28"/>
        </w:rPr>
        <w:t>4</w:t>
      </w:r>
      <w:r w:rsidR="006F6AF4" w:rsidRPr="000F2BFC">
        <w:rPr>
          <w:sz w:val="28"/>
          <w:szCs w:val="28"/>
        </w:rPr>
        <w:t xml:space="preserve"> года </w:t>
      </w:r>
    </w:p>
    <w:p w:rsidR="0065545A" w:rsidRPr="000F2BFC" w:rsidRDefault="000F2BFC" w:rsidP="0065545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F6AF4" w:rsidRPr="000F2BFC">
        <w:rPr>
          <w:sz w:val="28"/>
          <w:szCs w:val="28"/>
        </w:rPr>
        <w:t xml:space="preserve"> Объявление и награждение победителей – </w:t>
      </w:r>
      <w:r w:rsidR="0031448A" w:rsidRPr="000F2BFC">
        <w:rPr>
          <w:sz w:val="28"/>
          <w:szCs w:val="28"/>
        </w:rPr>
        <w:t xml:space="preserve">1 </w:t>
      </w:r>
      <w:r w:rsidR="003C312C">
        <w:rPr>
          <w:sz w:val="28"/>
          <w:szCs w:val="28"/>
        </w:rPr>
        <w:t xml:space="preserve">марта </w:t>
      </w:r>
      <w:r w:rsidR="006F6AF4" w:rsidRPr="000F2BFC">
        <w:rPr>
          <w:sz w:val="28"/>
          <w:szCs w:val="28"/>
        </w:rPr>
        <w:t>202</w:t>
      </w:r>
      <w:r w:rsidR="003C312C">
        <w:rPr>
          <w:sz w:val="28"/>
          <w:szCs w:val="28"/>
        </w:rPr>
        <w:t>4</w:t>
      </w:r>
      <w:r w:rsidR="006F6AF4" w:rsidRPr="000F2BFC">
        <w:rPr>
          <w:sz w:val="28"/>
          <w:szCs w:val="28"/>
        </w:rPr>
        <w:t xml:space="preserve"> года.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5.2. Для подачи заявки на Конкурс участник заполняет электронную форму заявки и прикладывает конкурсную работу</w:t>
      </w:r>
      <w:r w:rsidR="0065545A" w:rsidRPr="000F2BFC">
        <w:rPr>
          <w:sz w:val="28"/>
          <w:szCs w:val="28"/>
        </w:rPr>
        <w:t>.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5.3. После окончания срока приема заявок конкурсные работы, прошедшие первичную проверку Оргкомитетом на соответствие требованиям и условиям </w:t>
      </w:r>
      <w:r w:rsidR="0065545A" w:rsidRPr="000F2BFC">
        <w:rPr>
          <w:sz w:val="28"/>
          <w:szCs w:val="28"/>
        </w:rPr>
        <w:t>Конкурса, передаются экспертам.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5.4. На каждую конкурсную работу назначается </w:t>
      </w:r>
      <w:r w:rsidR="0031448A" w:rsidRPr="000F2BFC">
        <w:rPr>
          <w:sz w:val="28"/>
          <w:szCs w:val="28"/>
        </w:rPr>
        <w:t>один эксперт</w:t>
      </w:r>
      <w:r w:rsidRPr="000F2BFC">
        <w:rPr>
          <w:sz w:val="28"/>
          <w:szCs w:val="28"/>
        </w:rPr>
        <w:t xml:space="preserve"> по направлениям, которые в течение 10 рабочих дней проводят экспертизу с заполнением экспертного листа и расстановкой баллов в соответствии с определенными критериями.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5.5. Конкурсные работы с результатами экспертизы передаются в Жюри Конкурса для утверждения победителей и лауреатов Конкурса.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5.6. Подведение итогов Конкурса с утверждением победителей по каждой номинации, проводится на заседании Жюри Конкурса не позднее </w:t>
      </w:r>
      <w:r w:rsidR="00742695">
        <w:rPr>
          <w:sz w:val="28"/>
          <w:szCs w:val="28"/>
        </w:rPr>
        <w:t>10</w:t>
      </w:r>
      <w:r w:rsidRPr="000F2BFC">
        <w:rPr>
          <w:sz w:val="28"/>
          <w:szCs w:val="28"/>
        </w:rPr>
        <w:t xml:space="preserve"> рабочих дней с момента завершения экспертизы.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5.7. Дополнительно могут быть отмечены конкурсные работы, получившие высокие оценки экспертов, но не вошедшие в число победителей.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5.8. Конкурсные работы с уникальностью текста менее 70% не допускаются к экспертизе.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5.9. Все участники, работы которых будут допущены к экспертной оценке, получат Сертификаты об участии в Конкурсе.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5.10. Участие в Конкурсе является бесплатным и добровольным. 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6. Награждение победителей и лауреатов Конкурса </w:t>
      </w:r>
    </w:p>
    <w:p w:rsidR="0065545A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6.1. Победители Конкурса награждаются дипломами</w:t>
      </w:r>
      <w:r w:rsidR="0031448A" w:rsidRPr="000F2BFC">
        <w:rPr>
          <w:sz w:val="28"/>
          <w:szCs w:val="28"/>
        </w:rPr>
        <w:t xml:space="preserve"> и</w:t>
      </w:r>
      <w:r w:rsidRPr="000F2BFC">
        <w:rPr>
          <w:sz w:val="28"/>
          <w:szCs w:val="28"/>
        </w:rPr>
        <w:t xml:space="preserve"> </w:t>
      </w:r>
      <w:r w:rsidR="00386C31">
        <w:rPr>
          <w:sz w:val="28"/>
          <w:szCs w:val="28"/>
        </w:rPr>
        <w:t>призами.</w:t>
      </w:r>
    </w:p>
    <w:p w:rsidR="0065545A" w:rsidRPr="000F2BFC" w:rsidRDefault="006F6AF4" w:rsidP="0065545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6</w:t>
      </w:r>
      <w:r w:rsidR="0031448A" w:rsidRPr="000F2BFC">
        <w:rPr>
          <w:sz w:val="28"/>
          <w:szCs w:val="28"/>
        </w:rPr>
        <w:t>.</w:t>
      </w:r>
      <w:r w:rsidR="00386C31">
        <w:rPr>
          <w:sz w:val="28"/>
          <w:szCs w:val="28"/>
        </w:rPr>
        <w:t>2</w:t>
      </w:r>
      <w:r w:rsidRPr="000F2BFC">
        <w:rPr>
          <w:sz w:val="28"/>
          <w:szCs w:val="28"/>
        </w:rPr>
        <w:t xml:space="preserve">. Оргкомитет Конкурса направляет официальные письма с информацией </w:t>
      </w:r>
      <w:r w:rsidR="0031448A" w:rsidRPr="000F2BFC">
        <w:rPr>
          <w:sz w:val="28"/>
          <w:szCs w:val="28"/>
        </w:rPr>
        <w:t>победителям</w:t>
      </w:r>
      <w:r w:rsidRPr="000F2BFC">
        <w:rPr>
          <w:sz w:val="28"/>
          <w:szCs w:val="28"/>
        </w:rPr>
        <w:t xml:space="preserve">. </w:t>
      </w:r>
    </w:p>
    <w:p w:rsidR="0065545A" w:rsidRPr="000F2BFC" w:rsidRDefault="006F6AF4" w:rsidP="0065545A">
      <w:pPr>
        <w:ind w:firstLine="708"/>
        <w:contextualSpacing/>
        <w:rPr>
          <w:i/>
          <w:sz w:val="28"/>
          <w:szCs w:val="28"/>
        </w:rPr>
      </w:pPr>
      <w:r w:rsidRPr="000F2BFC">
        <w:rPr>
          <w:sz w:val="28"/>
          <w:szCs w:val="28"/>
        </w:rPr>
        <w:t>6.</w:t>
      </w:r>
      <w:r w:rsidR="00386C31">
        <w:rPr>
          <w:sz w:val="28"/>
          <w:szCs w:val="28"/>
        </w:rPr>
        <w:t>3</w:t>
      </w:r>
      <w:r w:rsidRPr="000F2BFC">
        <w:rPr>
          <w:sz w:val="28"/>
          <w:szCs w:val="28"/>
        </w:rPr>
        <w:t>. Работы победителей Конкурса</w:t>
      </w:r>
      <w:r w:rsidR="0031448A" w:rsidRPr="000F2BFC">
        <w:rPr>
          <w:sz w:val="28"/>
          <w:szCs w:val="28"/>
        </w:rPr>
        <w:t xml:space="preserve"> и участников </w:t>
      </w:r>
      <w:r w:rsidRPr="000F2BFC">
        <w:rPr>
          <w:sz w:val="28"/>
          <w:szCs w:val="28"/>
        </w:rPr>
        <w:t>публикуются в сборнике</w:t>
      </w:r>
      <w:r w:rsidR="00386C31">
        <w:rPr>
          <w:sz w:val="28"/>
          <w:szCs w:val="28"/>
        </w:rPr>
        <w:t xml:space="preserve"> </w:t>
      </w:r>
      <w:r w:rsidR="00BE3876" w:rsidRPr="00386C31">
        <w:rPr>
          <w:sz w:val="28"/>
          <w:szCs w:val="28"/>
        </w:rPr>
        <w:t>научных</w:t>
      </w:r>
      <w:r w:rsidRPr="000F2BFC">
        <w:rPr>
          <w:sz w:val="28"/>
          <w:szCs w:val="28"/>
        </w:rPr>
        <w:t xml:space="preserve"> работ</w:t>
      </w:r>
      <w:r w:rsidR="000F2BFC" w:rsidRPr="000F2BFC">
        <w:rPr>
          <w:sz w:val="28"/>
          <w:szCs w:val="28"/>
        </w:rPr>
        <w:t>.</w:t>
      </w:r>
    </w:p>
    <w:p w:rsidR="0029321E" w:rsidRPr="004F357E" w:rsidRDefault="0029321E" w:rsidP="0065545A">
      <w:pPr>
        <w:ind w:firstLine="708"/>
        <w:contextualSpacing/>
        <w:rPr>
          <w:i/>
          <w:sz w:val="28"/>
          <w:szCs w:val="28"/>
        </w:rPr>
      </w:pPr>
    </w:p>
    <w:p w:rsidR="00FE3E5A" w:rsidRDefault="00FE3E5A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955819" w:rsidRDefault="00955819" w:rsidP="000F2BFC">
      <w:pPr>
        <w:ind w:firstLine="708"/>
        <w:contextualSpacing/>
        <w:jc w:val="right"/>
        <w:rPr>
          <w:i/>
          <w:sz w:val="28"/>
          <w:szCs w:val="28"/>
        </w:rPr>
      </w:pPr>
    </w:p>
    <w:p w:rsidR="000F2BFC" w:rsidRPr="004F357E" w:rsidRDefault="000F2BFC" w:rsidP="000F2BFC">
      <w:pPr>
        <w:ind w:firstLine="708"/>
        <w:contextualSpacing/>
        <w:jc w:val="right"/>
        <w:rPr>
          <w:i/>
          <w:sz w:val="28"/>
          <w:szCs w:val="28"/>
        </w:rPr>
      </w:pPr>
      <w:r w:rsidRPr="004F357E">
        <w:rPr>
          <w:i/>
          <w:sz w:val="28"/>
          <w:szCs w:val="28"/>
        </w:rPr>
        <w:lastRenderedPageBreak/>
        <w:t xml:space="preserve">Приложение 1 </w:t>
      </w:r>
    </w:p>
    <w:p w:rsidR="000F2BFC" w:rsidRPr="004F357E" w:rsidRDefault="000F2BFC" w:rsidP="0065545A">
      <w:pPr>
        <w:ind w:firstLine="708"/>
        <w:contextualSpacing/>
        <w:rPr>
          <w:sz w:val="28"/>
          <w:szCs w:val="28"/>
        </w:rPr>
      </w:pPr>
    </w:p>
    <w:p w:rsidR="000F2BFC" w:rsidRPr="004F357E" w:rsidRDefault="000F2BFC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4F357E">
        <w:rPr>
          <w:b/>
          <w:sz w:val="28"/>
          <w:szCs w:val="28"/>
        </w:rPr>
        <w:t>ЗАЯВКА</w:t>
      </w:r>
    </w:p>
    <w:p w:rsidR="000F2BFC" w:rsidRPr="004F357E" w:rsidRDefault="000F2BFC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4F357E">
        <w:rPr>
          <w:b/>
          <w:sz w:val="28"/>
          <w:szCs w:val="28"/>
        </w:rPr>
        <w:t xml:space="preserve"> на участие во Всероссийском конкурсе </w:t>
      </w:r>
    </w:p>
    <w:p w:rsidR="00955819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386C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регулирование хозяйственной деятельности:</w:t>
      </w:r>
    </w:p>
    <w:p w:rsidR="003C312C" w:rsidRPr="00386C31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в будущее</w:t>
      </w:r>
      <w:r w:rsidRPr="00386C31">
        <w:rPr>
          <w:b/>
          <w:sz w:val="28"/>
          <w:szCs w:val="28"/>
        </w:rPr>
        <w:t>»</w:t>
      </w:r>
    </w:p>
    <w:p w:rsidR="000F2BFC" w:rsidRPr="004F357E" w:rsidRDefault="000F2BFC" w:rsidP="000F2BFC">
      <w:pPr>
        <w:ind w:firstLine="0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386C31" w:rsidP="00FA33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 (соавторов)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4F357E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7E" w:rsidRPr="004F357E" w:rsidRDefault="004F357E" w:rsidP="00FA33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7E" w:rsidRPr="004F357E" w:rsidRDefault="004F357E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4F357E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7E" w:rsidRDefault="004F357E" w:rsidP="00FA33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57E" w:rsidRPr="004F357E" w:rsidRDefault="004F357E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230" w:type="dxa"/>
          </w:tcPr>
          <w:p w:rsidR="000F2BFC" w:rsidRPr="004F357E" w:rsidRDefault="000F2BFC" w:rsidP="000F2BFC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0F2BFC" w:rsidRPr="004F357E" w:rsidRDefault="000F2BFC" w:rsidP="00FA33D0">
            <w:pPr>
              <w:pStyle w:val="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  <w:tr w:rsidR="000F2BFC" w:rsidRPr="004F357E" w:rsidTr="00FA33D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FC" w:rsidRPr="004F357E" w:rsidRDefault="000F2BFC" w:rsidP="00FA33D0">
            <w:pPr>
              <w:contextualSpacing/>
              <w:rPr>
                <w:sz w:val="28"/>
                <w:szCs w:val="28"/>
              </w:rPr>
            </w:pPr>
          </w:p>
        </w:tc>
      </w:tr>
    </w:tbl>
    <w:p w:rsidR="000F2BFC" w:rsidRPr="004F357E" w:rsidRDefault="000F2BFC" w:rsidP="000F2BFC">
      <w:pPr>
        <w:rPr>
          <w:rFonts w:cs="Courier New"/>
          <w:sz w:val="28"/>
          <w:szCs w:val="28"/>
        </w:rPr>
      </w:pPr>
    </w:p>
    <w:p w:rsidR="00FE3E5A" w:rsidRPr="007F7A4C" w:rsidRDefault="000F2BFC" w:rsidP="007F7A4C">
      <w:pPr>
        <w:ind w:firstLine="708"/>
        <w:contextualSpacing/>
        <w:rPr>
          <w:sz w:val="28"/>
          <w:szCs w:val="28"/>
        </w:rPr>
      </w:pPr>
      <w:r w:rsidRPr="004F357E">
        <w:rPr>
          <w:sz w:val="28"/>
          <w:szCs w:val="28"/>
        </w:rPr>
        <w:t xml:space="preserve">Заявка на участие в Конкурсе должна быть выполнена в формате </w:t>
      </w:r>
      <w:proofErr w:type="spellStart"/>
      <w:r w:rsidRPr="004F357E">
        <w:rPr>
          <w:sz w:val="28"/>
          <w:szCs w:val="28"/>
        </w:rPr>
        <w:t>Word</w:t>
      </w:r>
      <w:proofErr w:type="spellEnd"/>
      <w:r w:rsidRPr="004F357E">
        <w:rPr>
          <w:sz w:val="28"/>
          <w:szCs w:val="28"/>
        </w:rPr>
        <w:t xml:space="preserve"> (например, заявка на </w:t>
      </w:r>
      <w:proofErr w:type="spellStart"/>
      <w:r w:rsidRPr="004F357E">
        <w:rPr>
          <w:sz w:val="28"/>
          <w:szCs w:val="28"/>
        </w:rPr>
        <w:t>конкурс_ИВАНОВА</w:t>
      </w:r>
      <w:proofErr w:type="spellEnd"/>
      <w:r w:rsidRPr="004F357E">
        <w:rPr>
          <w:sz w:val="28"/>
          <w:szCs w:val="28"/>
        </w:rPr>
        <w:t>) на отдельном листе с точным заполнением каждого из перечисленных выше пунктов. Присланные на Конкурс работы б</w:t>
      </w:r>
      <w:r w:rsidR="007F7A4C">
        <w:rPr>
          <w:sz w:val="28"/>
          <w:szCs w:val="28"/>
        </w:rPr>
        <w:t>ез заявки приниматься не будут.</w:t>
      </w:r>
    </w:p>
    <w:p w:rsidR="00FE3E5A" w:rsidRDefault="00FE3E5A" w:rsidP="00FA33D0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AE07D4">
      <w:pPr>
        <w:ind w:firstLine="0"/>
        <w:contextualSpacing/>
        <w:rPr>
          <w:i/>
          <w:sz w:val="28"/>
          <w:szCs w:val="28"/>
        </w:rPr>
      </w:pPr>
    </w:p>
    <w:p w:rsidR="00FA33D0" w:rsidRDefault="00FA33D0" w:rsidP="00FA33D0">
      <w:pPr>
        <w:ind w:firstLine="708"/>
        <w:contextualSpacing/>
        <w:jc w:val="right"/>
        <w:rPr>
          <w:i/>
          <w:sz w:val="28"/>
          <w:szCs w:val="28"/>
        </w:rPr>
      </w:pPr>
      <w:r w:rsidRPr="00FA33D0">
        <w:rPr>
          <w:i/>
          <w:sz w:val="28"/>
          <w:szCs w:val="28"/>
        </w:rPr>
        <w:t xml:space="preserve">Приложение </w:t>
      </w:r>
      <w:r w:rsidR="007F7A4C">
        <w:rPr>
          <w:i/>
          <w:sz w:val="28"/>
          <w:szCs w:val="28"/>
        </w:rPr>
        <w:t>2</w:t>
      </w:r>
    </w:p>
    <w:p w:rsidR="00FE3E5A" w:rsidRDefault="00FE3E5A" w:rsidP="00FA33D0">
      <w:pPr>
        <w:ind w:firstLine="708"/>
        <w:contextualSpacing/>
        <w:jc w:val="right"/>
        <w:rPr>
          <w:i/>
          <w:sz w:val="28"/>
          <w:szCs w:val="28"/>
        </w:rPr>
      </w:pPr>
    </w:p>
    <w:p w:rsidR="00FA33D0" w:rsidRPr="00D84333" w:rsidRDefault="00FA33D0" w:rsidP="00FA33D0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D84333">
        <w:rPr>
          <w:b/>
          <w:bCs/>
          <w:color w:val="auto"/>
          <w:sz w:val="28"/>
          <w:szCs w:val="28"/>
        </w:rPr>
        <w:t xml:space="preserve">Требования к оформлению </w:t>
      </w:r>
      <w:r>
        <w:rPr>
          <w:b/>
          <w:bCs/>
          <w:color w:val="auto"/>
          <w:sz w:val="28"/>
          <w:szCs w:val="28"/>
        </w:rPr>
        <w:t>научной статьи</w:t>
      </w:r>
    </w:p>
    <w:p w:rsidR="00FA33D0" w:rsidRPr="00D84333" w:rsidRDefault="00FA33D0" w:rsidP="00FA33D0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FA33D0" w:rsidRPr="00D84333" w:rsidRDefault="00FA33D0" w:rsidP="00FA33D0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Научная статья</w:t>
      </w:r>
      <w:r w:rsidRPr="00D84333">
        <w:rPr>
          <w:b/>
          <w:bCs/>
          <w:color w:val="auto"/>
          <w:sz w:val="28"/>
          <w:szCs w:val="28"/>
        </w:rPr>
        <w:t xml:space="preserve"> </w:t>
      </w:r>
      <w:r w:rsidR="00955819">
        <w:rPr>
          <w:b/>
          <w:bCs/>
          <w:color w:val="auto"/>
          <w:sz w:val="28"/>
          <w:szCs w:val="28"/>
        </w:rPr>
        <w:t xml:space="preserve">(эссе) </w:t>
      </w:r>
      <w:r w:rsidRPr="00D84333">
        <w:rPr>
          <w:b/>
          <w:bCs/>
          <w:color w:val="auto"/>
          <w:sz w:val="28"/>
          <w:szCs w:val="28"/>
        </w:rPr>
        <w:t>должн</w:t>
      </w:r>
      <w:r w:rsidR="00955819">
        <w:rPr>
          <w:b/>
          <w:bCs/>
          <w:color w:val="auto"/>
          <w:sz w:val="28"/>
          <w:szCs w:val="28"/>
        </w:rPr>
        <w:t>а</w:t>
      </w:r>
      <w:r w:rsidRPr="00D84333">
        <w:rPr>
          <w:b/>
          <w:bCs/>
          <w:color w:val="auto"/>
          <w:sz w:val="28"/>
          <w:szCs w:val="28"/>
        </w:rPr>
        <w:t xml:space="preserve"> содержать: </w:t>
      </w:r>
      <w:r w:rsidRPr="00D84333">
        <w:rPr>
          <w:color w:val="auto"/>
          <w:sz w:val="28"/>
          <w:szCs w:val="28"/>
        </w:rPr>
        <w:t xml:space="preserve">четкое изложение сути поставленной проблемы, включать самостоятельно проведенный анализ этой проблемы с использованием аналитического инструментария и формированием концепции в рамках выбранной темы, выводы, обобщающие авторскую позицию по поставленной проблеме. </w:t>
      </w:r>
    </w:p>
    <w:p w:rsidR="00FA33D0" w:rsidRDefault="00955819" w:rsidP="00FA33D0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Научная статья (э</w:t>
      </w:r>
      <w:r w:rsidR="00FA33D0" w:rsidRPr="00D84333">
        <w:rPr>
          <w:b/>
          <w:bCs/>
          <w:color w:val="auto"/>
          <w:sz w:val="28"/>
          <w:szCs w:val="28"/>
        </w:rPr>
        <w:t>ссе</w:t>
      </w:r>
      <w:r>
        <w:rPr>
          <w:b/>
          <w:bCs/>
          <w:color w:val="auto"/>
          <w:sz w:val="28"/>
          <w:szCs w:val="28"/>
        </w:rPr>
        <w:t>)</w:t>
      </w:r>
      <w:r w:rsidR="00FA33D0" w:rsidRPr="00D84333">
        <w:rPr>
          <w:b/>
          <w:bCs/>
          <w:color w:val="auto"/>
          <w:sz w:val="28"/>
          <w:szCs w:val="28"/>
        </w:rPr>
        <w:t xml:space="preserve"> подается в формате </w:t>
      </w:r>
      <w:r w:rsidR="00FA33D0" w:rsidRPr="00D84333">
        <w:rPr>
          <w:b/>
          <w:bCs/>
          <w:color w:val="auto"/>
          <w:sz w:val="28"/>
          <w:szCs w:val="28"/>
          <w:lang w:val="en-US"/>
        </w:rPr>
        <w:t>doc</w:t>
      </w:r>
      <w:r w:rsidR="00FA33D0" w:rsidRPr="00D84333">
        <w:rPr>
          <w:b/>
          <w:bCs/>
          <w:color w:val="auto"/>
          <w:sz w:val="28"/>
          <w:szCs w:val="28"/>
        </w:rPr>
        <w:t xml:space="preserve"> (</w:t>
      </w:r>
      <w:r w:rsidR="00FA33D0" w:rsidRPr="00D84333">
        <w:rPr>
          <w:b/>
          <w:bCs/>
          <w:color w:val="auto"/>
          <w:sz w:val="28"/>
          <w:szCs w:val="28"/>
          <w:lang w:val="en-US"/>
        </w:rPr>
        <w:t>docx</w:t>
      </w:r>
      <w:r w:rsidR="00FA33D0" w:rsidRPr="00D84333">
        <w:rPr>
          <w:b/>
          <w:bCs/>
          <w:color w:val="auto"/>
          <w:sz w:val="28"/>
          <w:szCs w:val="28"/>
        </w:rPr>
        <w:t xml:space="preserve">) и </w:t>
      </w:r>
      <w:proofErr w:type="spellStart"/>
      <w:r w:rsidR="00FA33D0" w:rsidRPr="00D84333">
        <w:rPr>
          <w:b/>
          <w:bCs/>
          <w:color w:val="auto"/>
          <w:sz w:val="28"/>
          <w:szCs w:val="28"/>
        </w:rPr>
        <w:t>pdf</w:t>
      </w:r>
      <w:proofErr w:type="spellEnd"/>
      <w:r w:rsidR="00FA33D0" w:rsidRPr="00D84333">
        <w:rPr>
          <w:b/>
          <w:bCs/>
          <w:color w:val="auto"/>
          <w:sz w:val="28"/>
          <w:szCs w:val="28"/>
        </w:rPr>
        <w:t xml:space="preserve">. </w:t>
      </w:r>
    </w:p>
    <w:p w:rsidR="00FA33D0" w:rsidRDefault="00FA33D0" w:rsidP="00FA33D0">
      <w:pPr>
        <w:rPr>
          <w:sz w:val="28"/>
          <w:szCs w:val="28"/>
        </w:rPr>
      </w:pPr>
      <w:r w:rsidRPr="00D84333">
        <w:rPr>
          <w:b/>
          <w:bCs/>
          <w:sz w:val="28"/>
          <w:szCs w:val="28"/>
        </w:rPr>
        <w:t xml:space="preserve">Объем текста: </w:t>
      </w:r>
      <w:r w:rsidR="008E21CF">
        <w:rPr>
          <w:sz w:val="28"/>
          <w:szCs w:val="28"/>
        </w:rPr>
        <w:t>до 1</w:t>
      </w:r>
      <w:r w:rsidR="003C312C">
        <w:rPr>
          <w:sz w:val="28"/>
          <w:szCs w:val="28"/>
        </w:rPr>
        <w:t>0</w:t>
      </w:r>
      <w:r w:rsidRPr="00D84333">
        <w:rPr>
          <w:sz w:val="28"/>
          <w:szCs w:val="28"/>
        </w:rPr>
        <w:t xml:space="preserve"> страниц формата А4, шрифт: кегль 14, тип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интервал 1,5; поля: верхнее - 2 см, левое - 3 см, нижнее - 2 см, правое - 1,5 см. Сноски </w:t>
      </w:r>
      <w:proofErr w:type="gramStart"/>
      <w:r w:rsidRPr="00D84333">
        <w:rPr>
          <w:sz w:val="28"/>
          <w:szCs w:val="28"/>
        </w:rPr>
        <w:t>постраничные,  нумерация</w:t>
      </w:r>
      <w:proofErr w:type="gramEnd"/>
      <w:r w:rsidRPr="00D84333">
        <w:rPr>
          <w:sz w:val="28"/>
          <w:szCs w:val="28"/>
        </w:rPr>
        <w:t xml:space="preserve"> сносок сплошная. Сноски набираются шрифтом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кегль шрифта 12 </w:t>
      </w:r>
      <w:proofErr w:type="spellStart"/>
      <w:r w:rsidRPr="00D84333">
        <w:rPr>
          <w:sz w:val="28"/>
          <w:szCs w:val="28"/>
        </w:rPr>
        <w:t>пт</w:t>
      </w:r>
      <w:proofErr w:type="spellEnd"/>
      <w:r w:rsidRPr="00D84333">
        <w:rPr>
          <w:sz w:val="28"/>
          <w:szCs w:val="28"/>
        </w:rPr>
        <w:t xml:space="preserve">; междустрочный интервал 1,0. </w:t>
      </w:r>
    </w:p>
    <w:p w:rsidR="00FA33D0" w:rsidRPr="00FA33D0" w:rsidRDefault="00FA33D0" w:rsidP="00FA33D0">
      <w:pPr>
        <w:rPr>
          <w:b/>
          <w:sz w:val="28"/>
          <w:szCs w:val="28"/>
        </w:rPr>
      </w:pPr>
      <w:r w:rsidRPr="00FA33D0">
        <w:rPr>
          <w:b/>
          <w:sz w:val="28"/>
          <w:szCs w:val="28"/>
        </w:rPr>
        <w:t>Структура научной статьи</w:t>
      </w:r>
      <w:r w:rsidR="00955819">
        <w:rPr>
          <w:b/>
          <w:sz w:val="28"/>
          <w:szCs w:val="28"/>
        </w:rPr>
        <w:t xml:space="preserve"> (эссе)</w:t>
      </w:r>
      <w:r w:rsidRPr="00FA33D0">
        <w:rPr>
          <w:b/>
          <w:sz w:val="28"/>
          <w:szCs w:val="28"/>
        </w:rPr>
        <w:t>:</w:t>
      </w:r>
    </w:p>
    <w:p w:rsidR="00FA33D0" w:rsidRDefault="00FA33D0" w:rsidP="00FA33D0">
      <w:pPr>
        <w:rPr>
          <w:sz w:val="28"/>
          <w:szCs w:val="28"/>
        </w:rPr>
      </w:pPr>
      <w:r>
        <w:rPr>
          <w:sz w:val="28"/>
          <w:szCs w:val="28"/>
        </w:rPr>
        <w:t>- Краткая аннотация;</w:t>
      </w:r>
    </w:p>
    <w:p w:rsidR="00FA33D0" w:rsidRDefault="00FA33D0" w:rsidP="00FA33D0">
      <w:pPr>
        <w:rPr>
          <w:sz w:val="28"/>
          <w:szCs w:val="28"/>
        </w:rPr>
      </w:pPr>
      <w:r>
        <w:rPr>
          <w:sz w:val="28"/>
          <w:szCs w:val="28"/>
        </w:rPr>
        <w:t>- Ключевые слова;</w:t>
      </w:r>
    </w:p>
    <w:p w:rsidR="00FA33D0" w:rsidRDefault="00FA33D0" w:rsidP="00FA33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64E">
        <w:rPr>
          <w:sz w:val="28"/>
          <w:szCs w:val="28"/>
        </w:rPr>
        <w:t>Актуальность темы;</w:t>
      </w:r>
    </w:p>
    <w:p w:rsidR="00F6064E" w:rsidRDefault="00F6064E" w:rsidP="00FA33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Методология исследования;</w:t>
      </w:r>
    </w:p>
    <w:p w:rsidR="00F6064E" w:rsidRDefault="00F6064E" w:rsidP="00FA33D0">
      <w:pPr>
        <w:rPr>
          <w:sz w:val="28"/>
          <w:szCs w:val="28"/>
        </w:rPr>
      </w:pPr>
      <w:r>
        <w:rPr>
          <w:sz w:val="28"/>
          <w:szCs w:val="28"/>
        </w:rPr>
        <w:t>- Степень научной разработанности темы;</w:t>
      </w:r>
    </w:p>
    <w:p w:rsidR="00F6064E" w:rsidRDefault="00F6064E" w:rsidP="00FA33D0">
      <w:pPr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F6064E" w:rsidRDefault="00F6064E" w:rsidP="00FA33D0">
      <w:pPr>
        <w:rPr>
          <w:sz w:val="28"/>
          <w:szCs w:val="28"/>
        </w:rPr>
      </w:pPr>
      <w:r>
        <w:rPr>
          <w:sz w:val="28"/>
          <w:szCs w:val="28"/>
        </w:rPr>
        <w:t>- Заключительная часть (выводы);</w:t>
      </w:r>
    </w:p>
    <w:p w:rsidR="00FA33D0" w:rsidRDefault="00F6064E" w:rsidP="00F6064E">
      <w:pPr>
        <w:rPr>
          <w:sz w:val="28"/>
          <w:szCs w:val="28"/>
        </w:rPr>
      </w:pPr>
      <w:r>
        <w:rPr>
          <w:sz w:val="28"/>
          <w:szCs w:val="28"/>
        </w:rPr>
        <w:t>- Список литературы</w:t>
      </w:r>
      <w:r w:rsidR="00FA33D0" w:rsidRPr="00D84333">
        <w:rPr>
          <w:sz w:val="28"/>
          <w:szCs w:val="28"/>
        </w:rPr>
        <w:t xml:space="preserve">, оформленный в соответствии с ГОСТ. </w:t>
      </w:r>
    </w:p>
    <w:p w:rsidR="00FE3E5A" w:rsidRDefault="00FE3E5A" w:rsidP="00F6064E">
      <w:pPr>
        <w:rPr>
          <w:sz w:val="28"/>
          <w:szCs w:val="28"/>
        </w:rPr>
      </w:pPr>
    </w:p>
    <w:p w:rsidR="00FE3E5A" w:rsidRDefault="00FE3E5A" w:rsidP="00FE3E5A">
      <w:pPr>
        <w:ind w:firstLine="851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Пример оформления </w:t>
      </w:r>
      <w:r w:rsidR="007F7A4C">
        <w:rPr>
          <w:rFonts w:cs="Courier New"/>
          <w:b/>
          <w:sz w:val="28"/>
          <w:szCs w:val="28"/>
        </w:rPr>
        <w:t>конкурсной работы</w:t>
      </w:r>
    </w:p>
    <w:p w:rsidR="00FE3E5A" w:rsidRDefault="00FE3E5A" w:rsidP="00FE3E5A">
      <w:pPr>
        <w:pStyle w:val="2"/>
        <w:jc w:val="left"/>
        <w:rPr>
          <w:rFonts w:ascii="Times New Roman" w:hAnsi="Times New Roman"/>
          <w:color w:val="000000"/>
          <w:shd w:val="clear" w:color="auto" w:fill="FFFFFF"/>
        </w:rPr>
      </w:pPr>
    </w:p>
    <w:p w:rsidR="00955819" w:rsidRDefault="00955819" w:rsidP="00FE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E677A">
        <w:rPr>
          <w:b/>
          <w:sz w:val="28"/>
          <w:szCs w:val="28"/>
        </w:rPr>
        <w:t>ЛИЯНИЯ НА ПОЛИТИЧЕ</w:t>
      </w:r>
      <w:r>
        <w:rPr>
          <w:b/>
          <w:sz w:val="28"/>
          <w:szCs w:val="28"/>
        </w:rPr>
        <w:t>СКУЮ ПСИХОЛОГИЮ</w:t>
      </w:r>
    </w:p>
    <w:p w:rsidR="00FE3E5A" w:rsidRDefault="00955819" w:rsidP="00FE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ПРАВОСОЗНАНИЕ ЛЮДЕЙ ЧЕРЕЗ СМИ</w:t>
      </w:r>
    </w:p>
    <w:p w:rsidR="00FE3E5A" w:rsidRDefault="00FE3E5A" w:rsidP="00FE3E5A">
      <w:pPr>
        <w:jc w:val="center"/>
        <w:rPr>
          <w:b/>
          <w:sz w:val="28"/>
          <w:szCs w:val="28"/>
        </w:rPr>
      </w:pPr>
    </w:p>
    <w:p w:rsidR="00FE3E5A" w:rsidRDefault="00FE3E5A" w:rsidP="00FE3E5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Иванович,</w:t>
      </w:r>
    </w:p>
    <w:p w:rsidR="00955819" w:rsidRDefault="00FE3E5A" w:rsidP="00FE3E5A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студент Оренбургского института (филиала)</w:t>
      </w:r>
    </w:p>
    <w:p w:rsidR="00955819" w:rsidRDefault="00FE3E5A" w:rsidP="00FE3E5A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Университета имени О.Е.</w:t>
      </w:r>
      <w:r w:rsidR="00955819">
        <w:rPr>
          <w:i/>
          <w:sz w:val="28"/>
          <w:szCs w:val="28"/>
        </w:rPr>
        <w:t xml:space="preserve"> </w:t>
      </w:r>
      <w:proofErr w:type="spellStart"/>
      <w:r w:rsidRPr="00613D54">
        <w:rPr>
          <w:i/>
          <w:sz w:val="28"/>
          <w:szCs w:val="28"/>
        </w:rPr>
        <w:t>Кутафина</w:t>
      </w:r>
      <w:proofErr w:type="spellEnd"/>
      <w:r w:rsidRPr="00613D54">
        <w:rPr>
          <w:i/>
          <w:sz w:val="28"/>
          <w:szCs w:val="28"/>
        </w:rPr>
        <w:t xml:space="preserve"> (МГЮА)</w:t>
      </w:r>
    </w:p>
    <w:p w:rsidR="00FE3E5A" w:rsidRDefault="00FE3E5A" w:rsidP="00FE3E5A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г.</w:t>
      </w:r>
      <w:r w:rsidR="00955819">
        <w:rPr>
          <w:i/>
          <w:sz w:val="28"/>
          <w:szCs w:val="28"/>
        </w:rPr>
        <w:t xml:space="preserve"> </w:t>
      </w:r>
      <w:r w:rsidRPr="00613D54">
        <w:rPr>
          <w:i/>
          <w:sz w:val="28"/>
          <w:szCs w:val="28"/>
        </w:rPr>
        <w:t>Оренбург</w:t>
      </w:r>
    </w:p>
    <w:p w:rsidR="00FE3E5A" w:rsidRDefault="00FE3E5A" w:rsidP="00FE3E5A">
      <w:pPr>
        <w:jc w:val="center"/>
        <w:rPr>
          <w:b/>
          <w:sz w:val="28"/>
          <w:szCs w:val="28"/>
        </w:rPr>
      </w:pPr>
    </w:p>
    <w:p w:rsidR="00FE3E5A" w:rsidRDefault="00FE3E5A" w:rsidP="00955819">
      <w:pPr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Аннотация.</w:t>
      </w:r>
      <w:r w:rsidR="00955819"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данной </w:t>
      </w:r>
      <w:r w:rsidRPr="007A625F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рассматривается</w:t>
      </w:r>
      <w:r w:rsidRPr="007A625F">
        <w:rPr>
          <w:sz w:val="28"/>
          <w:szCs w:val="28"/>
        </w:rPr>
        <w:t xml:space="preserve"> проблема влияния агрессивного информационного поля на сознание и политическую психоло</w:t>
      </w:r>
      <w:r>
        <w:rPr>
          <w:sz w:val="28"/>
          <w:szCs w:val="28"/>
        </w:rPr>
        <w:t>гию людей</w:t>
      </w:r>
      <w:r w:rsidR="0095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A625F">
        <w:rPr>
          <w:sz w:val="28"/>
          <w:szCs w:val="28"/>
        </w:rPr>
        <w:t>общая роль СМИ в становлении политической системы государства.</w:t>
      </w:r>
    </w:p>
    <w:p w:rsidR="00FE3E5A" w:rsidRDefault="00FE3E5A" w:rsidP="00955819">
      <w:pPr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Ключевые слова:</w:t>
      </w:r>
      <w:r w:rsidR="00955819"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>СМИ, политическая психология, механизмы воздействия, информационное поле</w:t>
      </w:r>
    </w:p>
    <w:p w:rsidR="00FE3E5A" w:rsidRDefault="00FE3E5A" w:rsidP="00955819">
      <w:pPr>
        <w:spacing w:line="360" w:lineRule="auto"/>
        <w:rPr>
          <w:sz w:val="28"/>
          <w:szCs w:val="28"/>
        </w:rPr>
      </w:pPr>
    </w:p>
    <w:p w:rsidR="00FE3E5A" w:rsidRPr="005059EB" w:rsidRDefault="00FE3E5A" w:rsidP="00955819">
      <w:pPr>
        <w:spacing w:line="360" w:lineRule="auto"/>
        <w:rPr>
          <w:sz w:val="28"/>
          <w:szCs w:val="28"/>
        </w:rPr>
      </w:pPr>
      <w:r w:rsidRPr="005059EB">
        <w:rPr>
          <w:sz w:val="28"/>
          <w:szCs w:val="28"/>
        </w:rPr>
        <w:t>На роль СМ</w:t>
      </w:r>
      <w:r>
        <w:rPr>
          <w:sz w:val="28"/>
          <w:szCs w:val="28"/>
        </w:rPr>
        <w:t xml:space="preserve">И существует несколько взглядов. При </w:t>
      </w:r>
      <w:proofErr w:type="spellStart"/>
      <w:r>
        <w:rPr>
          <w:sz w:val="28"/>
          <w:szCs w:val="28"/>
        </w:rPr>
        <w:t>этомв</w:t>
      </w:r>
      <w:proofErr w:type="spellEnd"/>
      <w:r>
        <w:rPr>
          <w:sz w:val="28"/>
          <w:szCs w:val="28"/>
        </w:rPr>
        <w:t xml:space="preserve"> </w:t>
      </w:r>
      <w:r w:rsidRPr="005059EB">
        <w:rPr>
          <w:sz w:val="28"/>
          <w:szCs w:val="28"/>
        </w:rPr>
        <w:t xml:space="preserve">теории государства и права доминирует точка зрения, </w:t>
      </w:r>
      <w:r>
        <w:rPr>
          <w:sz w:val="28"/>
          <w:szCs w:val="28"/>
        </w:rPr>
        <w:t>согласно которой</w:t>
      </w:r>
      <w:r w:rsidRPr="005059EB">
        <w:rPr>
          <w:sz w:val="28"/>
          <w:szCs w:val="28"/>
        </w:rPr>
        <w:t xml:space="preserve"> СМИ можно выделить в «четвёртую ветвь власти». «Эта четвертая власть оказывается не метафорой, а реальной, хотя и специфической властью, обладающей мощным воздействием на общественные отноше</w:t>
      </w:r>
      <w:r>
        <w:rPr>
          <w:sz w:val="28"/>
          <w:szCs w:val="28"/>
        </w:rPr>
        <w:t>ния»</w:t>
      </w:r>
      <w:r>
        <w:rPr>
          <w:rStyle w:val="a9"/>
          <w:sz w:val="28"/>
          <w:szCs w:val="28"/>
        </w:rPr>
        <w:footnoteReference w:customMarkFollows="1" w:id="1"/>
        <w:t>1</w:t>
      </w:r>
      <w:r w:rsidR="00955819">
        <w:rPr>
          <w:sz w:val="28"/>
          <w:szCs w:val="28"/>
        </w:rPr>
        <w:t>.</w:t>
      </w:r>
    </w:p>
    <w:p w:rsidR="00FA33D0" w:rsidRDefault="00FA33D0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955819" w:rsidRDefault="00955819" w:rsidP="00FA33D0">
      <w:pPr>
        <w:pStyle w:val="Default"/>
        <w:ind w:firstLine="708"/>
        <w:rPr>
          <w:b/>
          <w:bCs/>
          <w:sz w:val="28"/>
          <w:szCs w:val="28"/>
        </w:rPr>
      </w:pPr>
    </w:p>
    <w:p w:rsidR="00FA33D0" w:rsidRPr="00FA33D0" w:rsidRDefault="00FA33D0" w:rsidP="00FA33D0">
      <w:pPr>
        <w:pStyle w:val="Default"/>
        <w:ind w:firstLine="708"/>
        <w:rPr>
          <w:b/>
          <w:bCs/>
          <w:sz w:val="28"/>
          <w:szCs w:val="28"/>
        </w:rPr>
      </w:pPr>
      <w:r w:rsidRPr="00FA33D0">
        <w:rPr>
          <w:b/>
          <w:bCs/>
          <w:sz w:val="28"/>
          <w:szCs w:val="28"/>
        </w:rPr>
        <w:lastRenderedPageBreak/>
        <w:t xml:space="preserve">Критерии оценки: 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b/>
          <w:bCs/>
          <w:sz w:val="28"/>
          <w:szCs w:val="28"/>
        </w:rPr>
        <w:t xml:space="preserve">- </w:t>
      </w:r>
      <w:r w:rsidRPr="00FA33D0">
        <w:rPr>
          <w:sz w:val="28"/>
          <w:szCs w:val="28"/>
        </w:rPr>
        <w:t xml:space="preserve">научная новизна; 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актуальность тематики и ценность работы; 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эрудиция, 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 xml:space="preserve">- последовательность и аргументированность изложения; </w:t>
      </w:r>
    </w:p>
    <w:p w:rsid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степень разработанности темы;</w:t>
      </w:r>
    </w:p>
    <w:p w:rsidR="00553A93" w:rsidRPr="00FA33D0" w:rsidRDefault="00553A93" w:rsidP="00FA33D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наличие аргументированной авторской позиции;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 оформление работы;</w:t>
      </w:r>
    </w:p>
    <w:p w:rsidR="00FA33D0" w:rsidRPr="00FA33D0" w:rsidRDefault="00FA33D0" w:rsidP="00FA33D0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уникальность текста не менее 70 %.</w:t>
      </w:r>
    </w:p>
    <w:p w:rsidR="00FA33D0" w:rsidRDefault="00FA33D0" w:rsidP="00FA33D0">
      <w:pPr>
        <w:ind w:firstLine="708"/>
        <w:contextualSpacing/>
        <w:rPr>
          <w:sz w:val="28"/>
          <w:szCs w:val="28"/>
        </w:rPr>
      </w:pPr>
      <w:r w:rsidRPr="00D84333">
        <w:rPr>
          <w:b/>
          <w:bCs/>
          <w:sz w:val="28"/>
          <w:szCs w:val="28"/>
        </w:rPr>
        <w:t>Конкурсные работы</w:t>
      </w:r>
      <w:r w:rsidR="00955819">
        <w:rPr>
          <w:b/>
          <w:bCs/>
          <w:sz w:val="28"/>
          <w:szCs w:val="28"/>
        </w:rPr>
        <w:t xml:space="preserve"> </w:t>
      </w:r>
      <w:r w:rsidRPr="00D84333">
        <w:rPr>
          <w:sz w:val="28"/>
          <w:szCs w:val="28"/>
        </w:rPr>
        <w:t>с уникальностью текста менее 70% не допускаются к экспертизе.</w:t>
      </w:r>
    </w:p>
    <w:p w:rsidR="00564294" w:rsidRPr="00564294" w:rsidRDefault="00564294" w:rsidP="00FA33D0">
      <w:pPr>
        <w:ind w:firstLine="708"/>
        <w:contextualSpacing/>
        <w:rPr>
          <w:i/>
          <w:sz w:val="28"/>
          <w:szCs w:val="28"/>
        </w:rPr>
      </w:pPr>
    </w:p>
    <w:p w:rsidR="00564294" w:rsidRPr="00564294" w:rsidRDefault="00564294" w:rsidP="00553A93">
      <w:pPr>
        <w:ind w:firstLine="708"/>
        <w:contextualSpacing/>
        <w:jc w:val="right"/>
        <w:rPr>
          <w:i/>
          <w:sz w:val="28"/>
          <w:szCs w:val="28"/>
        </w:rPr>
      </w:pPr>
      <w:r w:rsidRPr="00564294">
        <w:rPr>
          <w:i/>
          <w:sz w:val="28"/>
          <w:szCs w:val="28"/>
        </w:rPr>
        <w:t>Приложение 4</w:t>
      </w:r>
    </w:p>
    <w:p w:rsidR="00FA33D0" w:rsidRPr="00564294" w:rsidRDefault="00FA33D0" w:rsidP="00FA33D0">
      <w:pPr>
        <w:ind w:firstLine="708"/>
        <w:contextualSpacing/>
        <w:rPr>
          <w:i/>
          <w:sz w:val="28"/>
          <w:szCs w:val="28"/>
        </w:rPr>
      </w:pPr>
    </w:p>
    <w:p w:rsidR="003C312C" w:rsidRDefault="00564294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564294">
        <w:rPr>
          <w:b/>
          <w:sz w:val="28"/>
          <w:szCs w:val="28"/>
        </w:rPr>
        <w:t xml:space="preserve">Протокол оценки работ, представленных на Всероссийский конкурс </w:t>
      </w:r>
    </w:p>
    <w:p w:rsidR="00955819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386C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регулирование хозяйственной деятельности:</w:t>
      </w:r>
    </w:p>
    <w:p w:rsidR="00564294" w:rsidRPr="00564294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в будущее</w:t>
      </w:r>
      <w:r w:rsidRPr="00386C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64294">
        <w:rPr>
          <w:b/>
          <w:sz w:val="28"/>
          <w:szCs w:val="28"/>
        </w:rPr>
        <w:t xml:space="preserve">для </w:t>
      </w:r>
      <w:r w:rsidR="00955819">
        <w:rPr>
          <w:b/>
          <w:sz w:val="28"/>
          <w:szCs w:val="28"/>
        </w:rPr>
        <w:t xml:space="preserve">научного </w:t>
      </w:r>
      <w:r w:rsidR="00564294">
        <w:rPr>
          <w:b/>
          <w:sz w:val="28"/>
          <w:szCs w:val="28"/>
        </w:rPr>
        <w:t>эссе</w:t>
      </w:r>
    </w:p>
    <w:p w:rsidR="00564294" w:rsidRPr="006D27E7" w:rsidRDefault="00564294" w:rsidP="00955819">
      <w:pPr>
        <w:ind w:firstLine="0"/>
        <w:contextualSpacing/>
        <w:jc w:val="center"/>
        <w:rPr>
          <w:b/>
          <w:sz w:val="28"/>
          <w:szCs w:val="28"/>
        </w:rPr>
      </w:pPr>
    </w:p>
    <w:p w:rsidR="00564294" w:rsidRDefault="00564294" w:rsidP="00FA33D0">
      <w:pPr>
        <w:ind w:firstLine="708"/>
        <w:contextualSpacing/>
      </w:pPr>
    </w:p>
    <w:p w:rsidR="00564294" w:rsidRDefault="00564294" w:rsidP="00FA33D0">
      <w:pPr>
        <w:ind w:firstLine="708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564294" w:rsidTr="00564294">
        <w:tc>
          <w:tcPr>
            <w:tcW w:w="675" w:type="dxa"/>
          </w:tcPr>
          <w:p w:rsidR="00564294" w:rsidRPr="00553A93" w:rsidRDefault="00564294" w:rsidP="00FA33D0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№</w:t>
            </w:r>
          </w:p>
        </w:tc>
        <w:tc>
          <w:tcPr>
            <w:tcW w:w="2552" w:type="dxa"/>
          </w:tcPr>
          <w:p w:rsidR="00564294" w:rsidRPr="00553A93" w:rsidRDefault="00564294" w:rsidP="00FA33D0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Показатели оценки</w:t>
            </w:r>
          </w:p>
        </w:tc>
        <w:tc>
          <w:tcPr>
            <w:tcW w:w="6344" w:type="dxa"/>
          </w:tcPr>
          <w:p w:rsidR="00564294" w:rsidRPr="00553A93" w:rsidRDefault="00564294" w:rsidP="00FA33D0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Оценка (от 1 до 10 баллов)</w:t>
            </w: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1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раскрытие темы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2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теоретическая и практическая значимость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3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аргументация необходимости изучения данной темы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4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современные методы анализа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5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наличие авторской позиции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6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использование актуальных источников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7</w:t>
            </w:r>
          </w:p>
        </w:tc>
        <w:tc>
          <w:tcPr>
            <w:tcW w:w="2552" w:type="dxa"/>
          </w:tcPr>
          <w:p w:rsidR="00564294" w:rsidRPr="00553A93" w:rsidRDefault="00553A93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оформление работы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  <w:r>
              <w:t>8</w:t>
            </w:r>
          </w:p>
        </w:tc>
        <w:tc>
          <w:tcPr>
            <w:tcW w:w="2552" w:type="dxa"/>
          </w:tcPr>
          <w:p w:rsidR="00564294" w:rsidRPr="00553A93" w:rsidRDefault="00564294" w:rsidP="00FA33D0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уникальность текста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  <w:tr w:rsidR="00564294" w:rsidTr="00564294">
        <w:tc>
          <w:tcPr>
            <w:tcW w:w="675" w:type="dxa"/>
          </w:tcPr>
          <w:p w:rsidR="00564294" w:rsidRDefault="00564294" w:rsidP="00FA33D0">
            <w:pPr>
              <w:ind w:firstLine="0"/>
              <w:contextualSpacing/>
            </w:pPr>
          </w:p>
        </w:tc>
        <w:tc>
          <w:tcPr>
            <w:tcW w:w="2552" w:type="dxa"/>
          </w:tcPr>
          <w:p w:rsidR="00564294" w:rsidRPr="00564294" w:rsidRDefault="00564294" w:rsidP="00FA33D0">
            <w:pPr>
              <w:ind w:firstLine="0"/>
              <w:contextualSpacing/>
              <w:rPr>
                <w:b/>
                <w:szCs w:val="24"/>
              </w:rPr>
            </w:pPr>
            <w:r w:rsidRPr="00564294">
              <w:rPr>
                <w:b/>
                <w:szCs w:val="24"/>
              </w:rPr>
              <w:t>ИТОГО</w:t>
            </w:r>
          </w:p>
        </w:tc>
        <w:tc>
          <w:tcPr>
            <w:tcW w:w="6344" w:type="dxa"/>
          </w:tcPr>
          <w:p w:rsidR="00564294" w:rsidRDefault="00564294" w:rsidP="00FA33D0">
            <w:pPr>
              <w:ind w:firstLine="0"/>
              <w:contextualSpacing/>
            </w:pPr>
          </w:p>
        </w:tc>
      </w:tr>
    </w:tbl>
    <w:p w:rsidR="00564294" w:rsidRDefault="00564294" w:rsidP="00FA33D0">
      <w:pPr>
        <w:ind w:firstLine="708"/>
        <w:contextualSpacing/>
      </w:pPr>
    </w:p>
    <w:p w:rsidR="00FA33D0" w:rsidRDefault="00564294" w:rsidP="00FA33D0">
      <w:pPr>
        <w:ind w:firstLine="708"/>
        <w:contextualSpacing/>
      </w:pPr>
      <w:r>
        <w:t>Оценка проводится по бальной системе оценки по 8 критериям представленной работы (оценка показателя - не более 10 баллов).</w:t>
      </w:r>
    </w:p>
    <w:p w:rsidR="00564294" w:rsidRDefault="00564294" w:rsidP="00FA33D0">
      <w:pPr>
        <w:ind w:firstLine="708"/>
        <w:contextualSpacing/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FE3E5A" w:rsidRDefault="00FE3E5A" w:rsidP="00564294">
      <w:pPr>
        <w:ind w:firstLine="708"/>
        <w:contextualSpacing/>
        <w:jc w:val="right"/>
        <w:rPr>
          <w:i/>
          <w:sz w:val="28"/>
          <w:szCs w:val="28"/>
        </w:rPr>
      </w:pPr>
    </w:p>
    <w:p w:rsidR="00564294" w:rsidRDefault="00564294" w:rsidP="00564294">
      <w:pPr>
        <w:ind w:firstLine="708"/>
        <w:contextualSpacing/>
        <w:jc w:val="right"/>
        <w:rPr>
          <w:i/>
          <w:sz w:val="28"/>
          <w:szCs w:val="28"/>
        </w:rPr>
      </w:pPr>
      <w:r w:rsidRPr="00564294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5</w:t>
      </w:r>
    </w:p>
    <w:p w:rsidR="00955819" w:rsidRDefault="00955819" w:rsidP="00955819">
      <w:pPr>
        <w:ind w:firstLine="0"/>
        <w:contextualSpacing/>
        <w:jc w:val="center"/>
        <w:rPr>
          <w:b/>
          <w:sz w:val="28"/>
          <w:szCs w:val="28"/>
        </w:rPr>
      </w:pPr>
    </w:p>
    <w:p w:rsidR="00564294" w:rsidRPr="00564294" w:rsidRDefault="00564294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564294">
        <w:rPr>
          <w:b/>
          <w:sz w:val="28"/>
          <w:szCs w:val="28"/>
        </w:rPr>
        <w:t xml:space="preserve">Протокол оценки работ, представленных на Всероссийский конкурс </w:t>
      </w:r>
    </w:p>
    <w:p w:rsidR="00955819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 w:rsidRPr="00386C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регулирование хозяйственной деятельности:</w:t>
      </w:r>
    </w:p>
    <w:p w:rsidR="00564294" w:rsidRPr="00564294" w:rsidRDefault="003C312C" w:rsidP="00955819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в будущее</w:t>
      </w:r>
      <w:r w:rsidRPr="00386C31">
        <w:rPr>
          <w:b/>
          <w:sz w:val="28"/>
          <w:szCs w:val="28"/>
        </w:rPr>
        <w:t>»</w:t>
      </w:r>
      <w:r w:rsidR="00955819">
        <w:rPr>
          <w:b/>
          <w:sz w:val="28"/>
          <w:szCs w:val="28"/>
        </w:rPr>
        <w:t xml:space="preserve"> </w:t>
      </w:r>
      <w:r w:rsidR="00564294">
        <w:rPr>
          <w:b/>
          <w:sz w:val="28"/>
          <w:szCs w:val="28"/>
        </w:rPr>
        <w:t>для научной статьи</w:t>
      </w:r>
    </w:p>
    <w:p w:rsidR="00564294" w:rsidRPr="006D27E7" w:rsidRDefault="00564294" w:rsidP="00955819">
      <w:pPr>
        <w:ind w:firstLine="0"/>
        <w:contextualSpacing/>
        <w:jc w:val="center"/>
        <w:rPr>
          <w:b/>
          <w:sz w:val="28"/>
          <w:szCs w:val="28"/>
        </w:rPr>
      </w:pPr>
    </w:p>
    <w:p w:rsidR="00564294" w:rsidRDefault="00564294" w:rsidP="00564294">
      <w:pPr>
        <w:ind w:firstLine="708"/>
        <w:contextualSpacing/>
      </w:pPr>
    </w:p>
    <w:p w:rsidR="00564294" w:rsidRDefault="00564294" w:rsidP="00564294">
      <w:pPr>
        <w:ind w:firstLine="708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2810"/>
        <w:gridCol w:w="6097"/>
      </w:tblGrid>
      <w:tr w:rsidR="00564294" w:rsidTr="00553A93">
        <w:tc>
          <w:tcPr>
            <w:tcW w:w="664" w:type="dxa"/>
          </w:tcPr>
          <w:p w:rsidR="00564294" w:rsidRPr="00553A93" w:rsidRDefault="00564294" w:rsidP="0001489A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№</w:t>
            </w:r>
          </w:p>
        </w:tc>
        <w:tc>
          <w:tcPr>
            <w:tcW w:w="2810" w:type="dxa"/>
          </w:tcPr>
          <w:p w:rsidR="00564294" w:rsidRPr="00553A93" w:rsidRDefault="00564294" w:rsidP="0001489A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Показатели оценки</w:t>
            </w:r>
          </w:p>
        </w:tc>
        <w:tc>
          <w:tcPr>
            <w:tcW w:w="6097" w:type="dxa"/>
          </w:tcPr>
          <w:p w:rsidR="00564294" w:rsidRPr="00553A93" w:rsidRDefault="00564294" w:rsidP="0001489A">
            <w:pPr>
              <w:ind w:firstLine="0"/>
              <w:contextualSpacing/>
              <w:rPr>
                <w:b/>
              </w:rPr>
            </w:pPr>
            <w:r w:rsidRPr="00553A93">
              <w:rPr>
                <w:b/>
              </w:rPr>
              <w:t>Оценка (от 1 до 10 баллов)</w:t>
            </w:r>
          </w:p>
        </w:tc>
      </w:tr>
      <w:tr w:rsidR="00564294" w:rsidTr="00553A93">
        <w:tc>
          <w:tcPr>
            <w:tcW w:w="664" w:type="dxa"/>
          </w:tcPr>
          <w:p w:rsidR="00564294" w:rsidRDefault="00564294" w:rsidP="0001489A">
            <w:pPr>
              <w:ind w:firstLine="0"/>
              <w:contextualSpacing/>
            </w:pPr>
            <w:r>
              <w:t>1</w:t>
            </w:r>
          </w:p>
        </w:tc>
        <w:tc>
          <w:tcPr>
            <w:tcW w:w="2810" w:type="dxa"/>
          </w:tcPr>
          <w:p w:rsidR="00564294" w:rsidRPr="00553A93" w:rsidRDefault="00553A93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научная новизна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53A93" w:rsidTr="00553A93">
        <w:tc>
          <w:tcPr>
            <w:tcW w:w="664" w:type="dxa"/>
          </w:tcPr>
          <w:p w:rsidR="00553A93" w:rsidRDefault="00553A93" w:rsidP="0001489A">
            <w:pPr>
              <w:ind w:firstLine="0"/>
              <w:contextualSpacing/>
            </w:pPr>
            <w:r>
              <w:t>2</w:t>
            </w:r>
          </w:p>
        </w:tc>
        <w:tc>
          <w:tcPr>
            <w:tcW w:w="2810" w:type="dxa"/>
          </w:tcPr>
          <w:p w:rsidR="00553A93" w:rsidRPr="00553A93" w:rsidRDefault="00553A93" w:rsidP="00553A93">
            <w:pPr>
              <w:ind w:firstLine="0"/>
              <w:rPr>
                <w:szCs w:val="24"/>
              </w:rPr>
            </w:pPr>
            <w:r w:rsidRPr="00553A93">
              <w:rPr>
                <w:szCs w:val="24"/>
              </w:rPr>
              <w:t>актуальность тематики и ценность работы</w:t>
            </w:r>
          </w:p>
        </w:tc>
        <w:tc>
          <w:tcPr>
            <w:tcW w:w="6097" w:type="dxa"/>
          </w:tcPr>
          <w:p w:rsidR="00553A93" w:rsidRDefault="00553A93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53A93" w:rsidP="0001489A">
            <w:pPr>
              <w:ind w:firstLine="0"/>
              <w:contextualSpacing/>
            </w:pPr>
            <w:r>
              <w:t>3</w:t>
            </w:r>
          </w:p>
        </w:tc>
        <w:tc>
          <w:tcPr>
            <w:tcW w:w="2810" w:type="dxa"/>
          </w:tcPr>
          <w:p w:rsidR="00564294" w:rsidRPr="00553A93" w:rsidRDefault="00553A93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эрудиция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53A93" w:rsidP="0001489A">
            <w:pPr>
              <w:ind w:firstLine="0"/>
              <w:contextualSpacing/>
            </w:pPr>
            <w:r>
              <w:t>4</w:t>
            </w:r>
          </w:p>
        </w:tc>
        <w:tc>
          <w:tcPr>
            <w:tcW w:w="2810" w:type="dxa"/>
          </w:tcPr>
          <w:p w:rsidR="00564294" w:rsidRPr="00553A93" w:rsidRDefault="00553A93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последовательность и аргументированность изложения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53A93" w:rsidP="0001489A">
            <w:pPr>
              <w:ind w:firstLine="0"/>
              <w:contextualSpacing/>
            </w:pPr>
            <w:r>
              <w:t>5</w:t>
            </w:r>
          </w:p>
        </w:tc>
        <w:tc>
          <w:tcPr>
            <w:tcW w:w="2810" w:type="dxa"/>
          </w:tcPr>
          <w:p w:rsidR="00564294" w:rsidRPr="00553A93" w:rsidRDefault="00553A93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степень разработанности темы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53A93" w:rsidTr="00553A93">
        <w:tc>
          <w:tcPr>
            <w:tcW w:w="664" w:type="dxa"/>
          </w:tcPr>
          <w:p w:rsidR="00553A93" w:rsidRDefault="00553A93" w:rsidP="0001489A">
            <w:pPr>
              <w:ind w:firstLine="0"/>
              <w:contextualSpacing/>
            </w:pPr>
            <w:r>
              <w:t>6</w:t>
            </w:r>
          </w:p>
        </w:tc>
        <w:tc>
          <w:tcPr>
            <w:tcW w:w="2810" w:type="dxa"/>
          </w:tcPr>
          <w:p w:rsidR="00553A93" w:rsidRPr="00553A93" w:rsidRDefault="00553A93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наличие аргументированной авторской позиции</w:t>
            </w:r>
          </w:p>
        </w:tc>
        <w:tc>
          <w:tcPr>
            <w:tcW w:w="6097" w:type="dxa"/>
          </w:tcPr>
          <w:p w:rsidR="00553A93" w:rsidRDefault="00553A93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64294" w:rsidP="0001489A">
            <w:pPr>
              <w:ind w:firstLine="0"/>
              <w:contextualSpacing/>
            </w:pPr>
            <w:r>
              <w:t>7</w:t>
            </w:r>
          </w:p>
        </w:tc>
        <w:tc>
          <w:tcPr>
            <w:tcW w:w="2810" w:type="dxa"/>
          </w:tcPr>
          <w:p w:rsidR="00564294" w:rsidRPr="00553A93" w:rsidRDefault="00564294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оформление работы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64294" w:rsidP="0001489A">
            <w:pPr>
              <w:ind w:firstLine="0"/>
              <w:contextualSpacing/>
            </w:pPr>
            <w:r>
              <w:t>8</w:t>
            </w:r>
          </w:p>
        </w:tc>
        <w:tc>
          <w:tcPr>
            <w:tcW w:w="2810" w:type="dxa"/>
          </w:tcPr>
          <w:p w:rsidR="00564294" w:rsidRPr="00553A93" w:rsidRDefault="00564294" w:rsidP="0001489A">
            <w:pPr>
              <w:ind w:firstLine="0"/>
              <w:contextualSpacing/>
              <w:rPr>
                <w:szCs w:val="24"/>
              </w:rPr>
            </w:pPr>
            <w:r w:rsidRPr="00553A93">
              <w:rPr>
                <w:szCs w:val="24"/>
              </w:rPr>
              <w:t>уникальность текста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  <w:tr w:rsidR="00564294" w:rsidTr="00553A93">
        <w:tc>
          <w:tcPr>
            <w:tcW w:w="664" w:type="dxa"/>
          </w:tcPr>
          <w:p w:rsidR="00564294" w:rsidRDefault="00564294" w:rsidP="0001489A">
            <w:pPr>
              <w:ind w:firstLine="0"/>
              <w:contextualSpacing/>
            </w:pPr>
          </w:p>
        </w:tc>
        <w:tc>
          <w:tcPr>
            <w:tcW w:w="2810" w:type="dxa"/>
          </w:tcPr>
          <w:p w:rsidR="00564294" w:rsidRPr="00564294" w:rsidRDefault="00564294" w:rsidP="0001489A">
            <w:pPr>
              <w:ind w:firstLine="0"/>
              <w:contextualSpacing/>
              <w:rPr>
                <w:b/>
                <w:szCs w:val="24"/>
              </w:rPr>
            </w:pPr>
            <w:r w:rsidRPr="00564294">
              <w:rPr>
                <w:b/>
                <w:szCs w:val="24"/>
              </w:rPr>
              <w:t>ИТОГО</w:t>
            </w:r>
          </w:p>
        </w:tc>
        <w:tc>
          <w:tcPr>
            <w:tcW w:w="6097" w:type="dxa"/>
          </w:tcPr>
          <w:p w:rsidR="00564294" w:rsidRDefault="00564294" w:rsidP="0001489A">
            <w:pPr>
              <w:ind w:firstLine="0"/>
              <w:contextualSpacing/>
            </w:pPr>
          </w:p>
        </w:tc>
      </w:tr>
    </w:tbl>
    <w:p w:rsidR="00564294" w:rsidRDefault="00564294" w:rsidP="00564294">
      <w:pPr>
        <w:ind w:firstLine="708"/>
        <w:contextualSpacing/>
      </w:pPr>
    </w:p>
    <w:p w:rsidR="00564294" w:rsidRPr="00FA33D0" w:rsidRDefault="00564294" w:rsidP="00564294">
      <w:pPr>
        <w:ind w:firstLine="708"/>
        <w:contextualSpacing/>
        <w:rPr>
          <w:sz w:val="28"/>
          <w:szCs w:val="28"/>
        </w:rPr>
      </w:pPr>
      <w:r>
        <w:t>Оценка проводится по бальной системе оценки по 8 критериям представленной работы (оценка показателя - не более 10 баллов).</w:t>
      </w:r>
    </w:p>
    <w:p w:rsidR="00564294" w:rsidRPr="00FA33D0" w:rsidRDefault="00564294" w:rsidP="00FA33D0">
      <w:pPr>
        <w:ind w:firstLine="708"/>
        <w:contextualSpacing/>
        <w:rPr>
          <w:sz w:val="28"/>
          <w:szCs w:val="28"/>
        </w:rPr>
      </w:pPr>
    </w:p>
    <w:sectPr w:rsidR="00564294" w:rsidRPr="00FA33D0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7A2" w:rsidRDefault="002237A2" w:rsidP="00FE3E5A">
      <w:r>
        <w:separator/>
      </w:r>
    </w:p>
  </w:endnote>
  <w:endnote w:type="continuationSeparator" w:id="0">
    <w:p w:rsidR="002237A2" w:rsidRDefault="002237A2" w:rsidP="00FE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7A2" w:rsidRDefault="002237A2" w:rsidP="00FE3E5A">
      <w:r>
        <w:separator/>
      </w:r>
    </w:p>
  </w:footnote>
  <w:footnote w:type="continuationSeparator" w:id="0">
    <w:p w:rsidR="002237A2" w:rsidRDefault="002237A2" w:rsidP="00FE3E5A">
      <w:r>
        <w:continuationSeparator/>
      </w:r>
    </w:p>
  </w:footnote>
  <w:footnote w:id="1">
    <w:p w:rsidR="00FE3E5A" w:rsidRPr="004F44C5" w:rsidRDefault="00FE3E5A" w:rsidP="00FE3E5A">
      <w:pPr>
        <w:pStyle w:val="a7"/>
        <w:rPr>
          <w:sz w:val="24"/>
          <w:szCs w:val="24"/>
        </w:rPr>
      </w:pPr>
      <w:r>
        <w:rPr>
          <w:rStyle w:val="a9"/>
        </w:rPr>
        <w:t>1</w:t>
      </w:r>
      <w:r w:rsidRPr="004F44C5">
        <w:rPr>
          <w:sz w:val="24"/>
          <w:szCs w:val="24"/>
        </w:rPr>
        <w:t xml:space="preserve"> Венгеров А.Б. Теория государства и права. 3-е изд. – М.: Юриспруденция, 2000. – С.68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A76FCB"/>
    <w:multiLevelType w:val="hybridMultilevel"/>
    <w:tmpl w:val="74B22AEE"/>
    <w:lvl w:ilvl="0" w:tplc="4288E792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654123"/>
    <w:multiLevelType w:val="multilevel"/>
    <w:tmpl w:val="06D44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AF4"/>
    <w:rsid w:val="00071FB6"/>
    <w:rsid w:val="00090D7D"/>
    <w:rsid w:val="000942D0"/>
    <w:rsid w:val="000F2BFC"/>
    <w:rsid w:val="000F50F6"/>
    <w:rsid w:val="00143A78"/>
    <w:rsid w:val="00202577"/>
    <w:rsid w:val="002237A2"/>
    <w:rsid w:val="00234AEF"/>
    <w:rsid w:val="0029321E"/>
    <w:rsid w:val="00304780"/>
    <w:rsid w:val="0031448A"/>
    <w:rsid w:val="003429B8"/>
    <w:rsid w:val="00386C31"/>
    <w:rsid w:val="003C312C"/>
    <w:rsid w:val="004A6755"/>
    <w:rsid w:val="004B15B4"/>
    <w:rsid w:val="004C299D"/>
    <w:rsid w:val="004F357E"/>
    <w:rsid w:val="00500696"/>
    <w:rsid w:val="00502EE0"/>
    <w:rsid w:val="005533B9"/>
    <w:rsid w:val="00553A93"/>
    <w:rsid w:val="00564294"/>
    <w:rsid w:val="006054DC"/>
    <w:rsid w:val="0065545A"/>
    <w:rsid w:val="00673D7E"/>
    <w:rsid w:val="006A65AC"/>
    <w:rsid w:val="006D27E7"/>
    <w:rsid w:val="006F6AF4"/>
    <w:rsid w:val="00720640"/>
    <w:rsid w:val="00742695"/>
    <w:rsid w:val="007C13B5"/>
    <w:rsid w:val="007C6F29"/>
    <w:rsid w:val="007F7A4C"/>
    <w:rsid w:val="00800679"/>
    <w:rsid w:val="00801A1E"/>
    <w:rsid w:val="00840C05"/>
    <w:rsid w:val="008C3111"/>
    <w:rsid w:val="008D57A3"/>
    <w:rsid w:val="008E21CF"/>
    <w:rsid w:val="009274EF"/>
    <w:rsid w:val="009444DB"/>
    <w:rsid w:val="00955819"/>
    <w:rsid w:val="009F19F7"/>
    <w:rsid w:val="00A24F62"/>
    <w:rsid w:val="00A33692"/>
    <w:rsid w:val="00AE07D4"/>
    <w:rsid w:val="00B93182"/>
    <w:rsid w:val="00BE3876"/>
    <w:rsid w:val="00C40AF4"/>
    <w:rsid w:val="00C57082"/>
    <w:rsid w:val="00D254D4"/>
    <w:rsid w:val="00D31E5E"/>
    <w:rsid w:val="00D84333"/>
    <w:rsid w:val="00DC68D7"/>
    <w:rsid w:val="00E30820"/>
    <w:rsid w:val="00E36C89"/>
    <w:rsid w:val="00E955FB"/>
    <w:rsid w:val="00EA73FC"/>
    <w:rsid w:val="00EB704A"/>
    <w:rsid w:val="00EF6601"/>
    <w:rsid w:val="00F41F1B"/>
    <w:rsid w:val="00F6064E"/>
    <w:rsid w:val="00F929B6"/>
    <w:rsid w:val="00FA33D0"/>
    <w:rsid w:val="00FA4F44"/>
    <w:rsid w:val="00FB7252"/>
    <w:rsid w:val="00FE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81B5"/>
  <w15:docId w15:val="{D533DFD2-BB8E-49C5-B180-5AC07F2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F4"/>
    <w:pPr>
      <w:ind w:left="720"/>
      <w:contextualSpacing/>
    </w:pPr>
  </w:style>
  <w:style w:type="character" w:styleId="a4">
    <w:name w:val="Strong"/>
    <w:basedOn w:val="a0"/>
    <w:uiPriority w:val="22"/>
    <w:qFormat/>
    <w:rsid w:val="006F6AF4"/>
    <w:rPr>
      <w:b/>
      <w:bCs/>
    </w:rPr>
  </w:style>
  <w:style w:type="character" w:customStyle="1" w:styleId="blk">
    <w:name w:val="blk"/>
    <w:basedOn w:val="a0"/>
    <w:rsid w:val="0065545A"/>
  </w:style>
  <w:style w:type="character" w:customStyle="1" w:styleId="a5">
    <w:name w:val="Основной текст_"/>
    <w:link w:val="1"/>
    <w:rsid w:val="000F2BFC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0F2BFC"/>
    <w:pPr>
      <w:shd w:val="clear" w:color="auto" w:fill="FFFFFF"/>
      <w:spacing w:before="300" w:line="274" w:lineRule="exact"/>
      <w:ind w:firstLine="0"/>
      <w:jc w:val="left"/>
    </w:pPr>
    <w:rPr>
      <w:szCs w:val="24"/>
    </w:rPr>
  </w:style>
  <w:style w:type="paragraph" w:customStyle="1" w:styleId="Default">
    <w:name w:val="Default"/>
    <w:rsid w:val="004F357E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table" w:styleId="a6">
    <w:name w:val="Table Grid"/>
    <w:basedOn w:val="a1"/>
    <w:uiPriority w:val="59"/>
    <w:rsid w:val="00564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semiHidden/>
    <w:unhideWhenUsed/>
    <w:rsid w:val="00FE3E5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E3E5A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FE3E5A"/>
    <w:rPr>
      <w:vertAlign w:val="superscript"/>
    </w:rPr>
  </w:style>
  <w:style w:type="paragraph" w:customStyle="1" w:styleId="2">
    <w:name w:val="2"/>
    <w:basedOn w:val="a"/>
    <w:link w:val="20"/>
    <w:qFormat/>
    <w:rsid w:val="00FE3E5A"/>
    <w:pPr>
      <w:spacing w:after="200" w:line="276" w:lineRule="auto"/>
      <w:ind w:firstLine="0"/>
      <w:jc w:val="center"/>
    </w:pPr>
    <w:rPr>
      <w:rFonts w:ascii="Arial" w:eastAsia="Calibri" w:hAnsi="Arial"/>
      <w:b/>
      <w:sz w:val="22"/>
    </w:rPr>
  </w:style>
  <w:style w:type="character" w:customStyle="1" w:styleId="20">
    <w:name w:val="2 Знак"/>
    <w:link w:val="2"/>
    <w:rsid w:val="00FE3E5A"/>
    <w:rPr>
      <w:rFonts w:ascii="Arial" w:eastAsia="Calibri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22ED-C237-4B7A-A751-CFA7FC1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1156</Words>
  <Characters>8781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Ефимцева Татьяна Владимировна</cp:lastModifiedBy>
  <cp:revision>10</cp:revision>
  <dcterms:created xsi:type="dcterms:W3CDTF">2021-05-24T16:54:00Z</dcterms:created>
  <dcterms:modified xsi:type="dcterms:W3CDTF">2023-11-14T03:49:00Z</dcterms:modified>
</cp:coreProperties>
</file>